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97D" w:rsidRDefault="0043697D" w:rsidP="008D0435">
      <w:pPr>
        <w:pStyle w:val="Nagwek1"/>
      </w:pPr>
      <w:bookmarkStart w:id="0" w:name="_GoBack"/>
      <w:bookmarkEnd w:id="0"/>
      <w:r w:rsidRPr="0043697D">
        <w:t xml:space="preserve">Standard </w:t>
      </w:r>
      <w:r w:rsidR="008D0435">
        <w:t xml:space="preserve">dostępności </w:t>
      </w:r>
      <w:r w:rsidR="00134EB3">
        <w:t>informacyjno-komunikacyjnej</w:t>
      </w:r>
      <w:r w:rsidR="008D0435">
        <w:t xml:space="preserve"> Politechniki Wrocławskiej</w:t>
      </w:r>
    </w:p>
    <w:p w:rsidR="0043697D" w:rsidRPr="008D0435" w:rsidRDefault="008D0435" w:rsidP="00E35F28">
      <w:pPr>
        <w:pStyle w:val="Autor"/>
        <w:spacing w:before="0" w:beforeAutospacing="0"/>
      </w:pPr>
      <w:r>
        <w:t>Autor</w:t>
      </w:r>
      <w:r w:rsidR="00DF7FC9">
        <w:t>zy</w:t>
      </w:r>
      <w:r>
        <w:t xml:space="preserve">: </w:t>
      </w:r>
    </w:p>
    <w:p w:rsidR="00134EB3" w:rsidRDefault="00134EB3" w:rsidP="006C1C31">
      <w:pPr>
        <w:pStyle w:val="Autor"/>
        <w:numPr>
          <w:ilvl w:val="0"/>
          <w:numId w:val="3"/>
        </w:numPr>
        <w:suppressAutoHyphens/>
        <w:spacing w:line="312" w:lineRule="auto"/>
        <w:ind w:left="714" w:hanging="357"/>
      </w:pPr>
      <w:r>
        <w:t>Dr Małgorzata Wróblewska</w:t>
      </w:r>
    </w:p>
    <w:p w:rsidR="00E35F28" w:rsidRDefault="00134EB3" w:rsidP="00E35F28">
      <w:pPr>
        <w:pStyle w:val="Autor"/>
        <w:numPr>
          <w:ilvl w:val="0"/>
          <w:numId w:val="1"/>
        </w:numPr>
        <w:spacing w:line="4560" w:lineRule="auto"/>
        <w:ind w:left="714" w:hanging="357"/>
      </w:pPr>
      <w:r>
        <w:rPr>
          <w:noProof/>
          <w:sz w:val="56"/>
          <w:lang w:eastAsia="pl-PL"/>
        </w:rPr>
        <w:drawing>
          <wp:anchor distT="0" distB="0" distL="114300" distR="114300" simplePos="0" relativeHeight="251659264" behindDoc="0" locked="0" layoutInCell="1" allowOverlap="1" wp14:anchorId="55EB1A15" wp14:editId="58EA5B57">
            <wp:simplePos x="0" y="0"/>
            <wp:positionH relativeFrom="column">
              <wp:posOffset>-834176</wp:posOffset>
            </wp:positionH>
            <wp:positionV relativeFrom="paragraph">
              <wp:posOffset>382270</wp:posOffset>
            </wp:positionV>
            <wp:extent cx="7363904" cy="4397133"/>
            <wp:effectExtent l="0" t="0" r="8890" b="3810"/>
            <wp:wrapNone/>
            <wp:docPr id="10" name="Obraz 1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61" b="11834"/>
                    <a:stretch/>
                  </pic:blipFill>
                  <pic:spPr bwMode="auto">
                    <a:xfrm>
                      <a:off x="0" y="0"/>
                      <a:ext cx="7363904" cy="4397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Zespół projektu Politechnika Nowych Szans</w:t>
      </w:r>
    </w:p>
    <w:p w:rsidR="00DF7FC9" w:rsidRPr="00DF7FC9" w:rsidRDefault="00DF7FC9" w:rsidP="003A3A25">
      <w:pPr>
        <w:pStyle w:val="Autor"/>
        <w:spacing w:line="720" w:lineRule="auto"/>
        <w:jc w:val="center"/>
      </w:pPr>
    </w:p>
    <w:p w:rsidR="00BA095B" w:rsidRPr="008E706E" w:rsidRDefault="0043697D" w:rsidP="00DF7FC9">
      <w:pPr>
        <w:pStyle w:val="Miejscowoidata"/>
        <w:rPr>
          <w:rFonts w:ascii="Calibri" w:eastAsiaTheme="majorEastAsia" w:hAnsi="Calibri" w:cstheme="majorBidi"/>
          <w:b/>
          <w:color w:val="000000" w:themeColor="text1"/>
          <w:spacing w:val="26"/>
          <w:sz w:val="48"/>
          <w:szCs w:val="32"/>
        </w:rPr>
      </w:pPr>
      <w:r>
        <w:t>Wrocław</w:t>
      </w:r>
      <w:r w:rsidR="004C4B85">
        <w:t xml:space="preserve">, </w:t>
      </w:r>
      <w:r>
        <w:t>202</w:t>
      </w:r>
      <w:r w:rsidR="00DF7FC9">
        <w:t>3</w:t>
      </w:r>
      <w:r>
        <w:t xml:space="preserve"> r.</w:t>
      </w:r>
      <w:r w:rsidR="00A8027F" w:rsidRPr="008E706E">
        <w:rPr>
          <w:color w:val="000000"/>
          <w:sz w:val="24"/>
          <w:szCs w:val="24"/>
        </w:rPr>
        <w:br w:type="page"/>
      </w:r>
    </w:p>
    <w:p w:rsidR="00A8027F" w:rsidRPr="008B578D" w:rsidRDefault="00BA095B">
      <w:pPr>
        <w:spacing w:line="259" w:lineRule="auto"/>
        <w:rPr>
          <w:b/>
          <w:color w:val="000000"/>
          <w:sz w:val="36"/>
          <w:szCs w:val="28"/>
        </w:rPr>
      </w:pPr>
      <w:r w:rsidRPr="008B578D">
        <w:rPr>
          <w:b/>
          <w:color w:val="000000"/>
          <w:sz w:val="36"/>
          <w:szCs w:val="28"/>
        </w:rPr>
        <w:lastRenderedPageBreak/>
        <w:t>Spis treści</w:t>
      </w:r>
    </w:p>
    <w:p w:rsidR="00E35F28" w:rsidRDefault="00B714C2">
      <w:pPr>
        <w:pStyle w:val="Spistreci1"/>
        <w:tabs>
          <w:tab w:val="left" w:pos="520"/>
          <w:tab w:val="right" w:leader="dot" w:pos="9204"/>
        </w:tabs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  <w:lang w:eastAsia="pl-PL"/>
        </w:rPr>
      </w:pPr>
      <w:r>
        <w:rPr>
          <w:color w:val="000000"/>
          <w:sz w:val="24"/>
        </w:rPr>
        <w:fldChar w:fldCharType="begin"/>
      </w:r>
      <w:r>
        <w:rPr>
          <w:color w:val="000000"/>
          <w:sz w:val="24"/>
        </w:rPr>
        <w:instrText xml:space="preserve"> TOC \h \z \u \t "Nagłówek 2;1;Nagłówek 3;2" </w:instrText>
      </w:r>
      <w:r>
        <w:rPr>
          <w:color w:val="000000"/>
          <w:sz w:val="24"/>
        </w:rPr>
        <w:fldChar w:fldCharType="separate"/>
      </w:r>
      <w:hyperlink w:anchor="_Toc148560386" w:history="1">
        <w:r w:rsidR="00E35F28" w:rsidRPr="004A5E76">
          <w:rPr>
            <w:rStyle w:val="Hipercze"/>
            <w:noProof/>
          </w:rPr>
          <w:t>1.</w:t>
        </w:r>
        <w:r w:rsidR="00E35F28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Wprowadzenie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_Toc148560386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3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387" w:history="1">
        <w:r w:rsidR="00E35F28" w:rsidRPr="004A5E76">
          <w:rPr>
            <w:rStyle w:val="Hipercze"/>
            <w:noProof/>
          </w:rPr>
          <w:t>1.1.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Dlaczego dostępność informacyjno-komunikacyjna jest ważna?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_Toc148560387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4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388" w:history="1">
        <w:r w:rsidR="00E35F28" w:rsidRPr="004A5E76">
          <w:rPr>
            <w:rStyle w:val="Hipercze"/>
            <w:noProof/>
          </w:rPr>
          <w:t>1.2.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Ustawa o zapewnianiu dostępności osobom ze szczególnymi potrzebami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_Toc148560388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5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389" w:history="1">
        <w:r w:rsidR="00E35F28" w:rsidRPr="004A5E76">
          <w:rPr>
            <w:rStyle w:val="Hipercze"/>
            <w:noProof/>
          </w:rPr>
          <w:t>1.3.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Definicje</w:t>
        </w:r>
        <w:r w:rsidR="00E35F28">
          <w:rPr>
            <w:noProof/>
            <w:webHidden/>
          </w:rPr>
          <w:tab/>
        </w:r>
        <w:r w:rsidR="007828AC">
          <w:rPr>
            <w:noProof/>
            <w:webHidden/>
          </w:rPr>
          <w:t>.</w:t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_Toc148560389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5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1"/>
        <w:tabs>
          <w:tab w:val="left" w:pos="520"/>
          <w:tab w:val="right" w:leader="dot" w:pos="9204"/>
        </w:tabs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  <w:lang w:eastAsia="pl-PL"/>
        </w:rPr>
      </w:pPr>
      <w:hyperlink w:anchor="_Toc148560390" w:history="1">
        <w:r w:rsidR="00E35F28" w:rsidRPr="004A5E76">
          <w:rPr>
            <w:rStyle w:val="Hipercze"/>
            <w:noProof/>
          </w:rPr>
          <w:t>2.</w:t>
        </w:r>
        <w:r w:rsidR="00E35F28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Dokument elektroniczny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_Toc148560390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12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391" w:history="1">
        <w:r w:rsidR="00E35F28" w:rsidRPr="004A5E76">
          <w:rPr>
            <w:rStyle w:val="Hipercze"/>
            <w:noProof/>
          </w:rPr>
          <w:t>2.1.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Czcionka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_Toc148560391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12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392" w:history="1">
        <w:r w:rsidR="00E35F28" w:rsidRPr="004A5E76">
          <w:rPr>
            <w:rStyle w:val="Hipercze"/>
            <w:noProof/>
          </w:rPr>
          <w:t>2.2.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Kontrast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_Toc148560392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13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393" w:history="1">
        <w:r w:rsidR="00E35F28" w:rsidRPr="004A5E76">
          <w:rPr>
            <w:rStyle w:val="Hipercze"/>
            <w:noProof/>
          </w:rPr>
          <w:t>2.3.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Nagłówki (tytuły, śródtytuły)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_Toc148560393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13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394" w:history="1">
        <w:r w:rsidR="00E35F28" w:rsidRPr="004A5E76">
          <w:rPr>
            <w:rStyle w:val="Hipercze"/>
            <w:rFonts w:eastAsia="Times New Roman"/>
            <w:iCs/>
            <w:noProof/>
          </w:rPr>
          <w:t>2.4.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Tabele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_Toc148560394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13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395" w:history="1">
        <w:r w:rsidR="00E35F28" w:rsidRPr="004A5E76">
          <w:rPr>
            <w:rStyle w:val="Hipercze"/>
            <w:rFonts w:eastAsia="Times New Roman"/>
            <w:noProof/>
          </w:rPr>
          <w:t>2.5.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rFonts w:eastAsia="Times New Roman"/>
            <w:noProof/>
          </w:rPr>
          <w:t>Listy punktowe lub numerowane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_Toc148560395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14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396" w:history="1">
        <w:r w:rsidR="00E35F28" w:rsidRPr="004A5E76">
          <w:rPr>
            <w:rStyle w:val="Hipercze"/>
            <w:noProof/>
          </w:rPr>
          <w:t>2.6.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Kolumny tekstu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_Toc148560396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14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397" w:history="1">
        <w:r w:rsidR="00E35F28" w:rsidRPr="004A5E76">
          <w:rPr>
            <w:rStyle w:val="Hipercze"/>
            <w:rFonts w:eastAsia="Times New Roman"/>
            <w:noProof/>
          </w:rPr>
          <w:t>2.7.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rFonts w:eastAsia="Times New Roman"/>
            <w:noProof/>
          </w:rPr>
          <w:t>Hiperłącza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_Toc148560397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14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398" w:history="1">
        <w:r w:rsidR="00E35F28" w:rsidRPr="004A5E76">
          <w:rPr>
            <w:rStyle w:val="Hipercze"/>
            <w:noProof/>
          </w:rPr>
          <w:t>2.8.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Przekazywanie informacji z wykorzystaniem koloru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_Toc148560398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14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399" w:history="1">
        <w:r w:rsidR="00E35F28" w:rsidRPr="004A5E76">
          <w:rPr>
            <w:rStyle w:val="Hipercze"/>
            <w:noProof/>
          </w:rPr>
          <w:t>2.9.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Materiały informacyjno-promocyjne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_Toc148560399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15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1"/>
        <w:tabs>
          <w:tab w:val="left" w:pos="520"/>
          <w:tab w:val="right" w:leader="dot" w:pos="9204"/>
        </w:tabs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  <w:lang w:eastAsia="pl-PL"/>
        </w:rPr>
      </w:pPr>
      <w:hyperlink w:anchor="_Toc148560400" w:history="1">
        <w:r w:rsidR="00E35F28" w:rsidRPr="004A5E76">
          <w:rPr>
            <w:rStyle w:val="Hipercze"/>
            <w:rFonts w:eastAsia="Times New Roman"/>
            <w:noProof/>
          </w:rPr>
          <w:t>3.</w:t>
        </w:r>
        <w:r w:rsidR="00E35F28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rFonts w:eastAsia="Times New Roman"/>
            <w:noProof/>
          </w:rPr>
          <w:t>Dostosowanie kanałów komunikacji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_Toc148560400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16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01" w:history="1">
        <w:r w:rsidR="00E35F28" w:rsidRPr="004A5E76">
          <w:rPr>
            <w:rStyle w:val="Hipercze"/>
            <w:rFonts w:eastAsia="Times New Roman"/>
            <w:noProof/>
          </w:rPr>
          <w:t>3.1.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rFonts w:eastAsia="Times New Roman"/>
            <w:noProof/>
          </w:rPr>
          <w:t>Nagrania audio (media audio odtwarzane)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_Toc148560401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16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02" w:history="1">
        <w:r w:rsidR="00E35F28" w:rsidRPr="004A5E76">
          <w:rPr>
            <w:rStyle w:val="Hipercze"/>
            <w:rFonts w:eastAsia="Times New Roman"/>
            <w:noProof/>
          </w:rPr>
          <w:t>3.2.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rFonts w:eastAsia="Times New Roman"/>
            <w:noProof/>
          </w:rPr>
          <w:t>Nagrania wideo (media bez dźwięku)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_Toc148560402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16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03" w:history="1">
        <w:r w:rsidR="00E35F28" w:rsidRPr="004A5E76">
          <w:rPr>
            <w:rStyle w:val="Hipercze"/>
            <w:rFonts w:eastAsia="Times New Roman"/>
            <w:noProof/>
          </w:rPr>
          <w:t>3.3.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rFonts w:eastAsia="Times New Roman"/>
            <w:noProof/>
          </w:rPr>
          <w:t>Nagrania filmów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_Toc148560403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16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04" w:history="1">
        <w:r w:rsidR="00E35F28" w:rsidRPr="004A5E76">
          <w:rPr>
            <w:rStyle w:val="Hipercze"/>
            <w:noProof/>
          </w:rPr>
          <w:t>3.4.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Tłumaczenie w języku migowym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_Toc148560404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18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1"/>
        <w:tabs>
          <w:tab w:val="left" w:pos="520"/>
          <w:tab w:val="right" w:leader="dot" w:pos="9204"/>
        </w:tabs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  <w:lang w:eastAsia="pl-PL"/>
        </w:rPr>
      </w:pPr>
      <w:hyperlink w:anchor="_Toc148560405" w:history="1">
        <w:r w:rsidR="00E35F28" w:rsidRPr="004A5E76">
          <w:rPr>
            <w:rStyle w:val="Hipercze"/>
            <w:rFonts w:eastAsia="Times New Roman"/>
            <w:noProof/>
          </w:rPr>
          <w:t>4.</w:t>
        </w:r>
        <w:r w:rsidR="00E35F28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rFonts w:eastAsia="Times New Roman"/>
            <w:noProof/>
          </w:rPr>
          <w:t>Informacja drukowana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_Toc148560405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18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06" w:history="1">
        <w:r w:rsidR="00E35F28" w:rsidRPr="004A5E76">
          <w:rPr>
            <w:rStyle w:val="Hipercze"/>
            <w:rFonts w:eastAsia="Times New Roman"/>
            <w:noProof/>
          </w:rPr>
          <w:t>4.1.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rFonts w:eastAsia="Times New Roman"/>
            <w:noProof/>
          </w:rPr>
          <w:t>Czcionka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_Toc148560406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19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07" w:history="1">
        <w:r w:rsidR="00E35F28" w:rsidRPr="004A5E76">
          <w:rPr>
            <w:rStyle w:val="Hipercze"/>
            <w:rFonts w:eastAsia="Times New Roman"/>
            <w:iCs/>
            <w:noProof/>
          </w:rPr>
          <w:t>4.2.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Linki skrócone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_Toc148560407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19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1"/>
        <w:tabs>
          <w:tab w:val="left" w:pos="520"/>
          <w:tab w:val="right" w:leader="dot" w:pos="9204"/>
        </w:tabs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  <w:lang w:eastAsia="pl-PL"/>
        </w:rPr>
      </w:pPr>
      <w:hyperlink w:anchor="_Toc148560408" w:history="1">
        <w:r w:rsidR="00E35F28" w:rsidRPr="004A5E76">
          <w:rPr>
            <w:rStyle w:val="Hipercze"/>
            <w:rFonts w:cs="Arial"/>
            <w:noProof/>
          </w:rPr>
          <w:t>5.</w:t>
        </w:r>
        <w:r w:rsidR="00E35F28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Informacja</w:t>
        </w:r>
        <w:r w:rsidR="00E35F28" w:rsidRPr="004A5E76">
          <w:rPr>
            <w:rStyle w:val="Hipercze"/>
            <w:rFonts w:eastAsia="Times New Roman"/>
            <w:noProof/>
          </w:rPr>
          <w:t xml:space="preserve"> ustna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_Toc148560408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20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1"/>
        <w:tabs>
          <w:tab w:val="left" w:pos="520"/>
          <w:tab w:val="right" w:leader="dot" w:pos="9204"/>
        </w:tabs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  <w:lang w:eastAsia="pl-PL"/>
        </w:rPr>
      </w:pPr>
      <w:hyperlink w:anchor="_Toc148560409" w:history="1">
        <w:r w:rsidR="00E35F28" w:rsidRPr="004A5E76">
          <w:rPr>
            <w:rStyle w:val="Hipercze"/>
            <w:rFonts w:eastAsia="Times New Roman"/>
            <w:noProof/>
          </w:rPr>
          <w:t>6.</w:t>
        </w:r>
        <w:r w:rsidR="00E35F28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rFonts w:eastAsia="Times New Roman"/>
            <w:noProof/>
          </w:rPr>
          <w:t>Informacja odręczna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_Toc148560409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20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1"/>
        <w:tabs>
          <w:tab w:val="left" w:pos="520"/>
          <w:tab w:val="right" w:leader="dot" w:pos="9204"/>
        </w:tabs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  <w:lang w:eastAsia="pl-PL"/>
        </w:rPr>
      </w:pPr>
      <w:hyperlink w:anchor="_Toc148560410" w:history="1">
        <w:r w:rsidR="00E35F28" w:rsidRPr="004A5E76">
          <w:rPr>
            <w:rStyle w:val="Hipercze"/>
            <w:rFonts w:eastAsia="Times New Roman"/>
            <w:noProof/>
          </w:rPr>
          <w:t>7.</w:t>
        </w:r>
        <w:r w:rsidR="00E35F28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rFonts w:eastAsia="Times New Roman"/>
            <w:noProof/>
          </w:rPr>
          <w:t>Gabloty, tablice informacyjne, banery, telebimy, plakaty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_Toc148560410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21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1"/>
        <w:tabs>
          <w:tab w:val="left" w:pos="520"/>
          <w:tab w:val="right" w:leader="dot" w:pos="9204"/>
        </w:tabs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  <w:lang w:eastAsia="pl-PL"/>
        </w:rPr>
      </w:pPr>
      <w:hyperlink w:anchor="_Toc148560411" w:history="1">
        <w:r w:rsidR="00E35F28" w:rsidRPr="004A5E76">
          <w:rPr>
            <w:rStyle w:val="Hipercze"/>
            <w:rFonts w:eastAsia="Times New Roman"/>
            <w:noProof/>
          </w:rPr>
          <w:t>8.</w:t>
        </w:r>
        <w:r w:rsidR="00E35F28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rFonts w:eastAsia="Times New Roman"/>
            <w:noProof/>
          </w:rPr>
          <w:t>Kody QR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_Toc148560411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22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1"/>
        <w:tabs>
          <w:tab w:val="left" w:pos="520"/>
          <w:tab w:val="right" w:leader="dot" w:pos="9204"/>
        </w:tabs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  <w:lang w:eastAsia="pl-PL"/>
        </w:rPr>
      </w:pPr>
      <w:hyperlink w:anchor="_Toc148560412" w:history="1">
        <w:r w:rsidR="00E35F28" w:rsidRPr="004A5E76">
          <w:rPr>
            <w:rStyle w:val="Hipercze"/>
            <w:noProof/>
          </w:rPr>
          <w:t>9.</w:t>
        </w:r>
        <w:r w:rsidR="00E35F28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rFonts w:eastAsia="Times New Roman"/>
            <w:noProof/>
          </w:rPr>
          <w:t>Komunikacja z osobami ze szczególnymi potrzebami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_Toc148560412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22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13" w:history="1">
        <w:r w:rsidR="00E35F28" w:rsidRPr="004A5E76">
          <w:rPr>
            <w:rStyle w:val="Hipercze"/>
            <w:noProof/>
          </w:rPr>
          <w:t>9.1.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Znajomość języka ojczystego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_Toc148560413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22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14" w:history="1">
        <w:r w:rsidR="00E35F28" w:rsidRPr="004A5E76">
          <w:rPr>
            <w:rStyle w:val="Hipercze"/>
            <w:noProof/>
          </w:rPr>
          <w:t>9.2.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Wybór miejsca do komunikacji z osobami ze szczególnymi potrzebami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_Toc148560414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23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15" w:history="1">
        <w:r w:rsidR="00E35F28" w:rsidRPr="004A5E76">
          <w:rPr>
            <w:rStyle w:val="Hipercze"/>
            <w:noProof/>
          </w:rPr>
          <w:t>9.3.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Zasady komunikacji werbalnej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_Toc148560415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24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16" w:history="1">
        <w:r w:rsidR="00E35F28" w:rsidRPr="004A5E76">
          <w:rPr>
            <w:rStyle w:val="Hipercze"/>
            <w:noProof/>
          </w:rPr>
          <w:t>9.4.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Dalsze informacje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_Toc148560416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26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1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  <w:lang w:eastAsia="pl-PL"/>
        </w:rPr>
      </w:pPr>
      <w:hyperlink w:anchor="_Toc148560417" w:history="1">
        <w:r w:rsidR="00E35F28" w:rsidRPr="004A5E76">
          <w:rPr>
            <w:rStyle w:val="Hipercze"/>
            <w:noProof/>
          </w:rPr>
          <w:t>10.</w:t>
        </w:r>
        <w:r w:rsidR="00E35F28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Komunikacja we wnioskowanej formie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_Toc148560417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26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18" w:history="1">
        <w:r w:rsidR="00E35F28" w:rsidRPr="004A5E76">
          <w:rPr>
            <w:rStyle w:val="Hipercze"/>
            <w:noProof/>
          </w:rPr>
          <w:t>10.1.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Zasady ogólne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_Toc148560418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26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19" w:history="1">
        <w:r w:rsidR="00E35F28" w:rsidRPr="004A5E76">
          <w:rPr>
            <w:rStyle w:val="Hipercze"/>
            <w:noProof/>
          </w:rPr>
          <w:t>10.2.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Komunikacja elektroniczna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_Toc148560419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27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left" w:pos="780"/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20" w:history="1">
        <w:r w:rsidR="00E35F28" w:rsidRPr="004A5E76">
          <w:rPr>
            <w:rStyle w:val="Hipercze"/>
            <w:noProof/>
          </w:rPr>
          <w:t>10.3.</w:t>
        </w:r>
        <w:r w:rsidR="00E35F28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  <w:lang w:eastAsia="pl-PL"/>
          </w:rPr>
          <w:tab/>
        </w:r>
        <w:r w:rsidR="00E35F28" w:rsidRPr="004A5E76">
          <w:rPr>
            <w:rStyle w:val="Hipercze"/>
            <w:noProof/>
          </w:rPr>
          <w:t>Zajęcia dydaktyczne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_Toc148560420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28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1"/>
        <w:tabs>
          <w:tab w:val="right" w:leader="dot" w:pos="9204"/>
        </w:tabs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  <w:lang w:eastAsia="pl-PL"/>
        </w:rPr>
      </w:pPr>
      <w:hyperlink w:anchor="_Toc148560421" w:history="1">
        <w:r w:rsidR="00E35F28" w:rsidRPr="004A5E76">
          <w:rPr>
            <w:rStyle w:val="Hipercze"/>
            <w:noProof/>
          </w:rPr>
          <w:t>Bibliografia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_Toc148560421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30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22" w:history="1">
        <w:r w:rsidR="00E35F28" w:rsidRPr="004A5E76">
          <w:rPr>
            <w:rStyle w:val="Hipercze"/>
            <w:noProof/>
          </w:rPr>
          <w:t>Publikacje książkowe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_Toc148560422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30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23" w:history="1">
        <w:r w:rsidR="00E35F28" w:rsidRPr="004A5E76">
          <w:rPr>
            <w:rStyle w:val="Hipercze"/>
            <w:noProof/>
          </w:rPr>
          <w:t>Akty prawne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_Toc148560423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31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DF0724">
      <w:pPr>
        <w:pStyle w:val="Spistreci2"/>
        <w:tabs>
          <w:tab w:val="right" w:leader="dot" w:pos="920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pl-PL"/>
        </w:rPr>
      </w:pPr>
      <w:hyperlink w:anchor="_Toc148560424" w:history="1">
        <w:r w:rsidR="00E35F28" w:rsidRPr="004A5E76">
          <w:rPr>
            <w:rStyle w:val="Hipercze"/>
            <w:noProof/>
          </w:rPr>
          <w:t>Inne dokumenty i dodatkowe źródła</w:t>
        </w:r>
        <w:r w:rsidR="00E35F28">
          <w:rPr>
            <w:noProof/>
            <w:webHidden/>
          </w:rPr>
          <w:tab/>
        </w:r>
        <w:r w:rsidR="00E35F28">
          <w:rPr>
            <w:noProof/>
            <w:webHidden/>
          </w:rPr>
          <w:fldChar w:fldCharType="begin"/>
        </w:r>
        <w:r w:rsidR="00E35F28">
          <w:rPr>
            <w:noProof/>
            <w:webHidden/>
          </w:rPr>
          <w:instrText xml:space="preserve"> PAGEREF _Toc148560424 \h </w:instrText>
        </w:r>
        <w:r w:rsidR="00E35F28">
          <w:rPr>
            <w:noProof/>
            <w:webHidden/>
          </w:rPr>
        </w:r>
        <w:r w:rsidR="00E35F28">
          <w:rPr>
            <w:noProof/>
            <w:webHidden/>
          </w:rPr>
          <w:fldChar w:fldCharType="separate"/>
        </w:r>
        <w:r w:rsidR="00E35F28">
          <w:rPr>
            <w:noProof/>
            <w:webHidden/>
          </w:rPr>
          <w:t>32</w:t>
        </w:r>
        <w:r w:rsidR="00E35F28">
          <w:rPr>
            <w:noProof/>
            <w:webHidden/>
          </w:rPr>
          <w:fldChar w:fldCharType="end"/>
        </w:r>
      </w:hyperlink>
    </w:p>
    <w:p w:rsidR="00E35F28" w:rsidRDefault="00B714C2" w:rsidP="00E35F28">
      <w:pPr>
        <w:rPr>
          <w:rFonts w:ascii="Calibri" w:eastAsiaTheme="majorEastAsia" w:hAnsi="Calibri" w:cstheme="majorBidi"/>
          <w:b/>
          <w:spacing w:val="26"/>
        </w:rPr>
      </w:pPr>
      <w:r>
        <w:fldChar w:fldCharType="end"/>
      </w:r>
      <w:bookmarkStart w:id="1" w:name="_Toc148560386"/>
      <w:r w:rsidR="00E35F28">
        <w:br w:type="page"/>
      </w:r>
    </w:p>
    <w:p w:rsidR="008D0435" w:rsidRDefault="008D0435" w:rsidP="00AC29DC">
      <w:pPr>
        <w:pStyle w:val="Nagwek2"/>
      </w:pPr>
      <w:r>
        <w:lastRenderedPageBreak/>
        <w:t>W</w:t>
      </w:r>
      <w:r w:rsidR="003A3A25">
        <w:t>prowadzenie</w:t>
      </w:r>
      <w:bookmarkEnd w:id="1"/>
    </w:p>
    <w:p w:rsidR="00841CEC" w:rsidRDefault="00841CEC" w:rsidP="00841CEC">
      <w:pPr>
        <w:spacing w:before="240"/>
      </w:pPr>
      <w:bookmarkStart w:id="2" w:name="_Toc102730812"/>
      <w:r>
        <w:t>Celem niniejszego opracowania jest wprowadzenie jednolitych standardów zapewniania dostępności informacyjno-komunikacyjnej na Politechnice Wrocławskiej.</w:t>
      </w:r>
    </w:p>
    <w:p w:rsidR="00841CEC" w:rsidRDefault="00841CEC" w:rsidP="00841CEC">
      <w:r>
        <w:t>Dostępność informacyjno-komunikacyjna to zapewnienie odpowiedniego sposobu przekazywania informacji z wykorzystaniem środków wspierających komunikację z odbiorcami usług publicznych, w tym także usługi edukacyjnej.</w:t>
      </w:r>
    </w:p>
    <w:p w:rsidR="00841CEC" w:rsidRDefault="00841CEC" w:rsidP="00841CEC">
      <w:r>
        <w:t xml:space="preserve">Standard umożliwia studentom i studentkom oraz pracownicom i pracownikom Politechniki Wrocławskiej, również tym ze szczególnymi potrzebami, dostęp do tych samych informacji, na równi ze wszystkimi odbiorcami treści. </w:t>
      </w:r>
    </w:p>
    <w:p w:rsidR="00841CEC" w:rsidRDefault="00841CEC" w:rsidP="00841CEC">
      <w:pPr>
        <w:rPr>
          <w:iCs/>
        </w:rPr>
      </w:pPr>
      <w:r>
        <w:t xml:space="preserve">Niniejszy standard określa, jak w praktyce powinna być realizowana dostępność informacyjno-komunikacyjna na Politechnice Wrocławskiej. </w:t>
      </w:r>
    </w:p>
    <w:p w:rsidR="00B45F79" w:rsidRDefault="00841CEC" w:rsidP="00841CEC">
      <w:pPr>
        <w:spacing w:after="0"/>
        <w:rPr>
          <w:rFonts w:cstheme="minorHAnsi"/>
          <w:b/>
          <w:szCs w:val="26"/>
        </w:rPr>
      </w:pPr>
      <w:r>
        <w:rPr>
          <w:rFonts w:cstheme="minorHAnsi"/>
          <w:b/>
          <w:szCs w:val="26"/>
        </w:rPr>
        <w:t xml:space="preserve">Wytyczne określone w </w:t>
      </w:r>
      <w:r>
        <w:rPr>
          <w:rFonts w:cstheme="minorHAnsi"/>
          <w:b/>
          <w:i/>
          <w:szCs w:val="26"/>
        </w:rPr>
        <w:t>Standardzie dostępności informacyjno-komunikacyjnej Politechniki Wrocławskiej</w:t>
      </w:r>
      <w:r>
        <w:rPr>
          <w:rFonts w:cstheme="minorHAnsi"/>
          <w:b/>
          <w:szCs w:val="26"/>
        </w:rPr>
        <w:t xml:space="preserve"> obowiązują wszystkich pracowników tworzących informacje i komunikujących się z innymi osobami. W przypadku braku możliwości zapewnienia wskazanych w dokumencie wytycznych należy przeprowadzić dodatkowe uzgodnienia z </w:t>
      </w:r>
      <w:r>
        <w:rPr>
          <w:rFonts w:cstheme="minorHAnsi"/>
          <w:b/>
          <w:szCs w:val="26"/>
          <w:u w:val="single"/>
        </w:rPr>
        <w:t>koordynatorem ds. dostępności Politechniki Wrocławskiej</w:t>
      </w:r>
      <w:r>
        <w:rPr>
          <w:rFonts w:cstheme="minorHAnsi"/>
          <w:b/>
          <w:szCs w:val="26"/>
        </w:rPr>
        <w:t>.</w:t>
      </w:r>
    </w:p>
    <w:p w:rsidR="00841CEC" w:rsidRDefault="00841CEC" w:rsidP="00841CEC">
      <w:pPr>
        <w:pStyle w:val="Nagwek3"/>
        <w:numPr>
          <w:ilvl w:val="1"/>
          <w:numId w:val="2"/>
        </w:numPr>
      </w:pPr>
      <w:bookmarkStart w:id="3" w:name="_Toc144708650"/>
      <w:bookmarkStart w:id="4" w:name="_Toc144712147"/>
      <w:bookmarkStart w:id="5" w:name="_Toc148560387"/>
      <w:r w:rsidRPr="00841CEC">
        <w:t>Dlaczego</w:t>
      </w:r>
      <w:r>
        <w:t xml:space="preserve"> dostępność informacyjno-komunikacyjna jest ważna?</w:t>
      </w:r>
      <w:bookmarkEnd w:id="3"/>
      <w:bookmarkEnd w:id="4"/>
      <w:bookmarkEnd w:id="5"/>
    </w:p>
    <w:p w:rsidR="00841CEC" w:rsidRDefault="00841CEC" w:rsidP="00841CEC">
      <w:r>
        <w:t xml:space="preserve">Wdrożenie standardu dostępności informacyjno-komunikacyjnej oznacza, że osoby ze szczególnymi potrzebami mają zapewnione co najmniej minimalne wymagania zaprojektowane i wdrożone zgodnie z koncepcją uniwersalnego projektowania lub racjonalnego usprawnienia, gdy to niezbędne (Art. 2.2. Ustawy o zapewnianiu dostępności).  Ideą tworzenia dostępnych treści jest projektowanie uniwersalne, dzięki któremu zapewniamy prawidłowy odbiór jak największej grupie osób. W przypadku uczelni, zapewnienie dostępności informacyjno-komunikacyjnej umożliwia wszystkim studentom i pracownikom równy dostęp do treści przekazywanych przez Uczelnię. </w:t>
      </w:r>
    </w:p>
    <w:p w:rsidR="00841CEC" w:rsidRDefault="00841CEC" w:rsidP="00841CEC">
      <w:r>
        <w:t xml:space="preserve">Jednolite standardy dostępności pomagają Uczelni w spełnieniu swoich obowiązków w zakresie równości dostępu do edukacji i informacji dla wszystkich użytkowników. </w:t>
      </w:r>
      <w:r>
        <w:lastRenderedPageBreak/>
        <w:t>Wszystkie formaty danych używane na Uczelni powinny być wymienione w Krajowych Ramach Interoperacyjności, minimalnych wymagań dla rejestrów publicznych i wymiany informacji w postaci elektronicznej oraz minimalnych wymagań dla systemów teleinformatycznych (Dz.U.2017.2247 z dnia 2017.12.05) zgodnie z Załącznikiem nr 2. Formaty danych oraz standardy zapewniające dostęp do zasobów informacji udostępnianych za pomocą systemów teleinformatycznych używanych do realizacji zadań publicznych.</w:t>
      </w:r>
    </w:p>
    <w:p w:rsidR="00841CEC" w:rsidRDefault="00841CEC" w:rsidP="00841CEC">
      <w:pPr>
        <w:pStyle w:val="Nagwek3"/>
        <w:numPr>
          <w:ilvl w:val="1"/>
          <w:numId w:val="2"/>
        </w:numPr>
      </w:pPr>
      <w:bookmarkStart w:id="6" w:name="_Toc144708651"/>
      <w:bookmarkStart w:id="7" w:name="_Toc144712148"/>
      <w:bookmarkStart w:id="8" w:name="_Toc148560388"/>
      <w:r>
        <w:t>Ustawa o zapewnianiu dostępności osobom ze szczególnymi potrzebami</w:t>
      </w:r>
      <w:bookmarkEnd w:id="6"/>
      <w:bookmarkEnd w:id="7"/>
      <w:bookmarkEnd w:id="8"/>
    </w:p>
    <w:p w:rsidR="00841CEC" w:rsidRDefault="00841CEC" w:rsidP="00841CEC">
      <w:r>
        <w:t>Ustawa z dnia 19 lipca 2019 r. o zapewnianiu dostępności osobom ze szczególnymi potrzebami nakłada następujące minimalne wymagania w zakresie dostępności informacyjno-komunikacyjnej (art. 6 punkt 3):</w:t>
      </w:r>
    </w:p>
    <w:p w:rsidR="00841CEC" w:rsidRDefault="00841CEC" w:rsidP="006C1C31">
      <w:pPr>
        <w:pStyle w:val="Akapitzlist"/>
        <w:numPr>
          <w:ilvl w:val="0"/>
          <w:numId w:val="6"/>
        </w:numPr>
      </w:pPr>
      <w:r>
        <w:t>obsługę z wykorzystaniem środków wspierających komunikowanie się, o których mowa w art. 3 pkt 5 ustawy z dnia 19 sierpnia 2011 r. o języku migowym i innych środkach komunikowania się (Dz. U. z 2017 r. poz. 1824), lub przez wykorzystanie zdalnego dostępu online do usługi tłumacza przez strony internetowe i aplikacje,</w:t>
      </w:r>
    </w:p>
    <w:p w:rsidR="00841CEC" w:rsidRDefault="00841CEC" w:rsidP="006C1C31">
      <w:pPr>
        <w:pStyle w:val="Akapitzlist"/>
        <w:numPr>
          <w:ilvl w:val="0"/>
          <w:numId w:val="6"/>
        </w:numPr>
      </w:pPr>
      <w:r>
        <w:t>instalację urządzeń lub innych środków technicznych do obsługi osób słabosłyszących, w szczególności pętli indukcyjnych, systemów FM lub urządzeń opartych o inne technologie, których celem jest wspomaganie słyszenia,</w:t>
      </w:r>
    </w:p>
    <w:p w:rsidR="00841CEC" w:rsidRDefault="00841CEC" w:rsidP="006C1C31">
      <w:pPr>
        <w:pStyle w:val="Akapitzlist"/>
        <w:numPr>
          <w:ilvl w:val="0"/>
          <w:numId w:val="6"/>
        </w:numPr>
      </w:pPr>
      <w:r>
        <w:t>zapewnienie na stronie internetowej danego podmiotu informacji o zakresie jego działalności – w postaci elektronicznego pliku zawierającego tekst odczytywalny maszynowo, nagrania treści w polskim języku migowym oraz informacji w tekście łatwym do czytania,</w:t>
      </w:r>
    </w:p>
    <w:p w:rsidR="00841CEC" w:rsidRDefault="00841CEC" w:rsidP="006C1C31">
      <w:pPr>
        <w:pStyle w:val="Akapitzlist"/>
        <w:numPr>
          <w:ilvl w:val="0"/>
          <w:numId w:val="6"/>
        </w:numPr>
      </w:pPr>
      <w:r>
        <w:t xml:space="preserve">zapewnienie, na wniosek osoby ze szczególnymi potrzebami, komunikacji z podmiotem publicznym w formie określonej w tym wniosku. </w:t>
      </w:r>
    </w:p>
    <w:p w:rsidR="00841CEC" w:rsidRDefault="00841CEC" w:rsidP="00841CEC">
      <w:pPr>
        <w:pStyle w:val="Nagwek3"/>
        <w:numPr>
          <w:ilvl w:val="1"/>
          <w:numId w:val="2"/>
        </w:numPr>
      </w:pPr>
      <w:bookmarkStart w:id="9" w:name="_Toc144708652"/>
      <w:bookmarkStart w:id="10" w:name="_Toc144712149"/>
      <w:bookmarkStart w:id="11" w:name="_Toc148560389"/>
      <w:r>
        <w:t>Definicje</w:t>
      </w:r>
      <w:bookmarkEnd w:id="9"/>
      <w:bookmarkEnd w:id="10"/>
      <w:bookmarkEnd w:id="11"/>
    </w:p>
    <w:p w:rsidR="00841CEC" w:rsidRDefault="00841CEC" w:rsidP="00841CEC">
      <w:r>
        <w:rPr>
          <w:b/>
        </w:rPr>
        <w:t>alfabet Braille’a</w:t>
      </w:r>
      <w:r>
        <w:t xml:space="preserve"> – jest to pismo punktowe używane przez osoby niewidome; jest niezwykle pomocne na każdym etapie edukacji, w Polsce do zapisu w alfabecie Braille’a </w:t>
      </w:r>
      <w:r>
        <w:lastRenderedPageBreak/>
        <w:t xml:space="preserve">treści technicznych używana jest „Brajlowska Notacja Matematyczna prof. </w:t>
      </w:r>
      <w:proofErr w:type="spellStart"/>
      <w:r>
        <w:t>Ephesera</w:t>
      </w:r>
      <w:proofErr w:type="spellEnd"/>
      <w:r w:rsidR="00A9072D">
        <w:t>”</w:t>
      </w:r>
      <w:r>
        <w:t xml:space="preserve">, która została przetłumaczona na język polski oraz rozszerzona przez Marka Kalbarczyka, dr Włodzimierza Wysockiego, dr Jana </w:t>
      </w:r>
      <w:proofErr w:type="spellStart"/>
      <w:r>
        <w:t>Omiecińskiego</w:t>
      </w:r>
      <w:proofErr w:type="spellEnd"/>
      <w:r>
        <w:t xml:space="preserve"> i Igora </w:t>
      </w:r>
      <w:proofErr w:type="spellStart"/>
      <w:r>
        <w:t>Busłowicza</w:t>
      </w:r>
      <w:proofErr w:type="spellEnd"/>
      <w:r>
        <w:t>.</w:t>
      </w:r>
    </w:p>
    <w:p w:rsidR="00841CEC" w:rsidRDefault="00841CEC" w:rsidP="00841CEC">
      <w:pPr>
        <w:spacing w:before="160"/>
      </w:pPr>
      <w:r>
        <w:rPr>
          <w:b/>
        </w:rPr>
        <w:t>asystent dydaktyczny / asystentka dydaktyczna</w:t>
      </w:r>
      <w:r>
        <w:t xml:space="preserve"> - osoba wspierająca osobę ze szczególnymi potrzebami, w tym osobę z niepełnosprawnością, mającą obiektywne trudności w pełnym dostępie do kształcenia oraz w pełnym uczestnictwie w życiu społeczności studenckiej. Asystent dydaktyczny wykonuje tylko zadania związane z procesem studiowania lub prowadzenia działalności naukowo – badawczej, np. sporządza notatki lub pomaga w dotarciu na salę osobie niewidomej.</w:t>
      </w:r>
    </w:p>
    <w:p w:rsidR="00841CEC" w:rsidRDefault="00841CEC" w:rsidP="00841CEC">
      <w:pPr>
        <w:spacing w:before="160"/>
      </w:pPr>
      <w:proofErr w:type="spellStart"/>
      <w:r>
        <w:rPr>
          <w:b/>
        </w:rPr>
        <w:t>audiodeskrypcja</w:t>
      </w:r>
      <w:proofErr w:type="spellEnd"/>
      <w:r>
        <w:t xml:space="preserve"> – jest to dźwiękowy opis treści wizualnych występujących w nagraniu wideo. </w:t>
      </w:r>
      <w:proofErr w:type="spellStart"/>
      <w:r>
        <w:t>Audiodeskrypcja</w:t>
      </w:r>
      <w:proofErr w:type="spellEnd"/>
      <w:r>
        <w:t xml:space="preserve"> powinna być dodatkową ścieżką dźwiękową, którą można włączyć lub wyłączyć. W przypadku ograniczeń w odtwarzaczu multimedialnym podczas udostępniania filmu należy umieścić dwa filmy – jeden z </w:t>
      </w:r>
      <w:proofErr w:type="spellStart"/>
      <w:r>
        <w:t>audiodeskrypcją</w:t>
      </w:r>
      <w:proofErr w:type="spellEnd"/>
      <w:r>
        <w:t>, drugi bez.</w:t>
      </w:r>
    </w:p>
    <w:p w:rsidR="00841CEC" w:rsidRDefault="00841CEC" w:rsidP="00841CEC">
      <w:r>
        <w:rPr>
          <w:b/>
        </w:rPr>
        <w:t xml:space="preserve">czcionka </w:t>
      </w:r>
      <w:proofErr w:type="spellStart"/>
      <w:r>
        <w:rPr>
          <w:b/>
        </w:rPr>
        <w:t>bezszeryfowa</w:t>
      </w:r>
      <w:proofErr w:type="spellEnd"/>
      <w:r>
        <w:t xml:space="preserve"> – czcionka o kroju pozbawionym ozdobników, tzw. szeryfów. Czcionkami </w:t>
      </w:r>
      <w:proofErr w:type="spellStart"/>
      <w:r>
        <w:t>bezszeryfowymi</w:t>
      </w:r>
      <w:proofErr w:type="spellEnd"/>
      <w:r>
        <w:t xml:space="preserve"> są np. Arial, Calibri, Verdana, Tahoma. Czcionki te stosowane są w publikacjach elektronicznych, na stronach internetowych, gdyż nie męczą tak wzroku jak czytanie czcionek szeryfowych (takich jak </w:t>
      </w:r>
      <w:r w:rsidRPr="007E05B4">
        <w:rPr>
          <w:rFonts w:ascii="Times New Roman" w:hAnsi="Times New Roman" w:cs="Times New Roman"/>
        </w:rPr>
        <w:t>Times New Roman</w:t>
      </w:r>
      <w:r>
        <w:t xml:space="preserve">, </w:t>
      </w:r>
      <w:proofErr w:type="spellStart"/>
      <w:r w:rsidRPr="007E05B4">
        <w:rPr>
          <w:rFonts w:ascii="Bookman Old Style" w:hAnsi="Bookman Old Style"/>
        </w:rPr>
        <w:t>Bookman</w:t>
      </w:r>
      <w:proofErr w:type="spellEnd"/>
      <w:r w:rsidRPr="007E05B4">
        <w:rPr>
          <w:rFonts w:ascii="Bookman Old Style" w:hAnsi="Bookman Old Style"/>
        </w:rPr>
        <w:t xml:space="preserve"> </w:t>
      </w:r>
      <w:proofErr w:type="spellStart"/>
      <w:r w:rsidRPr="007E05B4">
        <w:rPr>
          <w:rFonts w:ascii="Bookman Old Style" w:hAnsi="Bookman Old Style"/>
        </w:rPr>
        <w:t>Old</w:t>
      </w:r>
      <w:proofErr w:type="spellEnd"/>
      <w:r w:rsidRPr="007E05B4">
        <w:rPr>
          <w:rFonts w:ascii="Bookman Old Style" w:hAnsi="Bookman Old Style"/>
        </w:rPr>
        <w:t xml:space="preserve"> Style</w:t>
      </w:r>
      <w:r>
        <w:t xml:space="preserve">, </w:t>
      </w:r>
      <w:r w:rsidRPr="00ED0F48">
        <w:rPr>
          <w:rFonts w:ascii="Courier New" w:hAnsi="Courier New" w:cs="Courier New"/>
        </w:rPr>
        <w:t>Courier New</w:t>
      </w:r>
      <w:r>
        <w:t>)</w:t>
      </w:r>
    </w:p>
    <w:p w:rsidR="00841CEC" w:rsidRDefault="00841CEC" w:rsidP="00841CEC">
      <w:r>
        <w:rPr>
          <w:b/>
        </w:rPr>
        <w:t xml:space="preserve">czytnik ekranu </w:t>
      </w:r>
      <w:r>
        <w:t xml:space="preserve">– udźwiękawiający program komputerowy (ang. </w:t>
      </w:r>
      <w:proofErr w:type="spellStart"/>
      <w:r w:rsidRPr="00BE0901">
        <w:t>screen</w:t>
      </w:r>
      <w:proofErr w:type="spellEnd"/>
      <w:r w:rsidRPr="00BE0901">
        <w:t xml:space="preserve"> </w:t>
      </w:r>
      <w:proofErr w:type="spellStart"/>
      <w:r w:rsidRPr="00BE0901">
        <w:t>reader</w:t>
      </w:r>
      <w:proofErr w:type="spellEnd"/>
      <w:r>
        <w:t xml:space="preserve">) wykorzystywany przez osoby słabowidzące i niewidome do korzystania z komputera i pozyskiwania informacji. Czytniki ekranu interpretują informacje, które wyświetlane są na monitorze i przekazują je w formie dźwiękowej (mowa syntetyczna) i/lub na urządzenie brajlowskie (monitor brajlowski, linijka brajlowska). Czytniki ekranu nie interpretują treści graficznych - nierozpoznanych skanów, plików JPG, TIFF, itp. W Polsce najbardziej popularne są czytniki: NVDA (darmowy), </w:t>
      </w:r>
      <w:proofErr w:type="spellStart"/>
      <w:r>
        <w:t>JAWs</w:t>
      </w:r>
      <w:proofErr w:type="spellEnd"/>
      <w:r>
        <w:t xml:space="preserve"> (komercyjny), </w:t>
      </w:r>
      <w:proofErr w:type="spellStart"/>
      <w:r>
        <w:t>VoiceOver</w:t>
      </w:r>
      <w:proofErr w:type="spellEnd"/>
      <w:r>
        <w:t xml:space="preserve"> (na urządzeniach firmy Apple), </w:t>
      </w:r>
      <w:proofErr w:type="spellStart"/>
      <w:r>
        <w:t>Talkback</w:t>
      </w:r>
      <w:proofErr w:type="spellEnd"/>
      <w:r>
        <w:t xml:space="preserve"> (urządzenia mobilne z systemem Android)</w:t>
      </w:r>
    </w:p>
    <w:p w:rsidR="00841CEC" w:rsidRDefault="00841CEC" w:rsidP="00841CEC">
      <w:r>
        <w:rPr>
          <w:b/>
        </w:rPr>
        <w:t>deskrypcja tekstowa</w:t>
      </w:r>
      <w:r>
        <w:t xml:space="preserve"> - tekstowy opis treści materiałów audiowizualnych</w:t>
      </w:r>
    </w:p>
    <w:p w:rsidR="00841CEC" w:rsidRPr="00C90C4A" w:rsidRDefault="00841CEC" w:rsidP="00841CEC">
      <w:r w:rsidRPr="00C90C4A">
        <w:rPr>
          <w:b/>
        </w:rPr>
        <w:lastRenderedPageBreak/>
        <w:t xml:space="preserve">dostępność - </w:t>
      </w:r>
      <w:r w:rsidRPr="00C90C4A">
        <w:t xml:space="preserve">właściwość środowiska fizycznego, transportu, technologii i systemów </w:t>
      </w:r>
      <w:proofErr w:type="spellStart"/>
      <w:r w:rsidRPr="00C90C4A">
        <w:t>informacyjno</w:t>
      </w:r>
      <w:proofErr w:type="spellEnd"/>
      <w:r w:rsidRPr="00C90C4A">
        <w:t xml:space="preserve"> </w:t>
      </w:r>
      <w:r>
        <w:t>-</w:t>
      </w:r>
      <w:r w:rsidRPr="00C90C4A">
        <w:t xml:space="preserve"> komunikacyjnych oraz towarów i usług, pozwalająca osobom z niepełnosprawnościami na korzystanie z nich na zasadzie równości z innymi osobami. Dostępność jest warunkiem wstępnym prowadzenia przez wiele osób z</w:t>
      </w:r>
      <w:r>
        <w:t> </w:t>
      </w:r>
      <w:r w:rsidRPr="00C90C4A">
        <w:t>niepełnosprawnościami niezależnego życia i uczestniczenia w życiu społecznym i gospodarczym. Dostępność może być zapewniona przede wszystkim dzięki stosowaniu koncepcji uniwersalnego projektowania, a także poprzez stosowanie technologii i urządzeń asystujących (wspierających), rozwiązania architektoniczne i</w:t>
      </w:r>
      <w:r>
        <w:t> </w:t>
      </w:r>
      <w:r w:rsidRPr="00C90C4A">
        <w:t>techniczne oraz oprogramowanie.</w:t>
      </w:r>
      <w:bookmarkStart w:id="12" w:name="_Hlk140057924"/>
      <w:bookmarkEnd w:id="12"/>
    </w:p>
    <w:p w:rsidR="00841CEC" w:rsidRDefault="00841CEC" w:rsidP="00841CEC">
      <w:r>
        <w:rPr>
          <w:b/>
        </w:rPr>
        <w:t xml:space="preserve">dokumenty elektroniczne </w:t>
      </w:r>
      <w:r>
        <w:t>- obiekty cyfrowe, które są nośnikami informacji wymagającymi do przeglądania i edycji zewnętrznych aplikacji. Są to między innymi dokumenty tekstowe, arkusze kalkulacyjne, prezentacje w postaci slajdów.</w:t>
      </w:r>
    </w:p>
    <w:p w:rsidR="00841CEC" w:rsidRDefault="00841CEC" w:rsidP="00841CEC">
      <w:r>
        <w:rPr>
          <w:b/>
        </w:rPr>
        <w:t>fokus</w:t>
      </w:r>
      <w:r>
        <w:t xml:space="preserve"> – wyróżnienie aktywnego elementu na stronie internetowej, które przemieszcza się wraz z nawigacją na kolejne elementy. Fokus powinien być wizualnie wyróżniony (w większości przypadków widoczność </w:t>
      </w:r>
      <w:proofErr w:type="spellStart"/>
      <w:r>
        <w:t>fokusa</w:t>
      </w:r>
      <w:proofErr w:type="spellEnd"/>
      <w:r>
        <w:t xml:space="preserve"> jest domyślna).</w:t>
      </w:r>
    </w:p>
    <w:p w:rsidR="00841CEC" w:rsidRDefault="00841CEC" w:rsidP="00841CEC">
      <w:r>
        <w:rPr>
          <w:b/>
        </w:rPr>
        <w:t>G/głuchy</w:t>
      </w:r>
      <w:r>
        <w:t xml:space="preserve"> – Głuchy (pisany z dużej litery) to osoba, która utożsamia się z mniejszością kulturowo-językową osób Głuchych; osoba głucha to osoba, która nie słyszy – jest to szersze pojęcie niż Głuchy. Obydwie grupy posługują się PJM (polskim językiem migowym), dla osób głuchych PJM jest pierwszym językiem.</w:t>
      </w:r>
    </w:p>
    <w:p w:rsidR="00841CEC" w:rsidRPr="00E03A42" w:rsidRDefault="00841CEC" w:rsidP="00841CEC">
      <w:pPr>
        <w:rPr>
          <w:b/>
        </w:rPr>
      </w:pPr>
      <w:r>
        <w:rPr>
          <w:b/>
        </w:rPr>
        <w:t>i</w:t>
      </w:r>
      <w:r w:rsidRPr="00E03A42">
        <w:rPr>
          <w:b/>
        </w:rPr>
        <w:t xml:space="preserve">nformacja odręczna </w:t>
      </w:r>
      <w:r w:rsidRPr="00E03A42">
        <w:t>–</w:t>
      </w:r>
      <w:r>
        <w:t xml:space="preserve"> </w:t>
      </w:r>
      <w:r w:rsidRPr="00E03A42">
        <w:t>informacja tekstowa napisana ręcznie</w:t>
      </w:r>
      <w:r>
        <w:t>.</w:t>
      </w:r>
    </w:p>
    <w:p w:rsidR="00841CEC" w:rsidRPr="00C90C4A" w:rsidRDefault="00841CEC" w:rsidP="00841CEC">
      <w:pPr>
        <w:rPr>
          <w:b/>
        </w:rPr>
      </w:pPr>
      <w:r w:rsidRPr="00C90C4A">
        <w:rPr>
          <w:b/>
        </w:rPr>
        <w:t xml:space="preserve">język prosty </w:t>
      </w:r>
      <w:r w:rsidRPr="00C90C4A">
        <w:t xml:space="preserve">(ang. </w:t>
      </w:r>
      <w:proofErr w:type="spellStart"/>
      <w:r w:rsidRPr="00082CE2">
        <w:t>plain</w:t>
      </w:r>
      <w:proofErr w:type="spellEnd"/>
      <w:r w:rsidRPr="00082CE2">
        <w:t xml:space="preserve"> </w:t>
      </w:r>
      <w:proofErr w:type="spellStart"/>
      <w:r w:rsidRPr="00082CE2">
        <w:t>language</w:t>
      </w:r>
      <w:proofErr w:type="spellEnd"/>
      <w:r w:rsidRPr="00C90C4A">
        <w:t>) – sposób organizacji tekstu, który zapewnia przeciętnemu obywatelowi szybki dostęp do zawartych w nim informacji, lepsze ich zrozumienie oraz – jeśli trzeba – skuteczne działanie na ich podstawie. Prosty w formie, ma zastosowanie do różnych rodzajów informacji: pisanej, elektronicznej, mówionej.</w:t>
      </w:r>
    </w:p>
    <w:p w:rsidR="00841CEC" w:rsidRPr="00C90C4A" w:rsidRDefault="00841CEC" w:rsidP="00841CEC">
      <w:r w:rsidRPr="00C90C4A">
        <w:rPr>
          <w:b/>
        </w:rPr>
        <w:t>język łatwy do czytania i zrozumienia (ang</w:t>
      </w:r>
      <w:r w:rsidRPr="00BE0901">
        <w:rPr>
          <w:b/>
        </w:rPr>
        <w:t xml:space="preserve">. </w:t>
      </w:r>
      <w:proofErr w:type="spellStart"/>
      <w:r w:rsidRPr="00082CE2">
        <w:rPr>
          <w:b/>
        </w:rPr>
        <w:t>Easy</w:t>
      </w:r>
      <w:proofErr w:type="spellEnd"/>
      <w:r w:rsidRPr="00082CE2">
        <w:rPr>
          <w:b/>
        </w:rPr>
        <w:t>-to-</w:t>
      </w:r>
      <w:proofErr w:type="spellStart"/>
      <w:r w:rsidRPr="00082CE2">
        <w:rPr>
          <w:b/>
        </w:rPr>
        <w:t>read</w:t>
      </w:r>
      <w:proofErr w:type="spellEnd"/>
      <w:r w:rsidRPr="00C90C4A">
        <w:rPr>
          <w:b/>
        </w:rPr>
        <w:t xml:space="preserve">; ETR) </w:t>
      </w:r>
      <w:r w:rsidRPr="00C90C4A">
        <w:t>- prezentowanie informacji w sposób możliwy do zrozumienia dla osób z trudnościami poznawczymi (na przykład z niepełnosprawnościami intelektualnymi, chorobami lub urazami neurologicznymi). Często zawiera proste sformułowania, obrazki i inne grafiki.</w:t>
      </w:r>
    </w:p>
    <w:p w:rsidR="00841CEC" w:rsidRDefault="00841CEC" w:rsidP="00841CEC">
      <w:r>
        <w:rPr>
          <w:b/>
        </w:rPr>
        <w:t>język migowy –</w:t>
      </w:r>
      <w:r>
        <w:t xml:space="preserve"> wizualno-przestrzenny język oparty na gestach. W Polsce komunikacja odbywa się przez:</w:t>
      </w:r>
    </w:p>
    <w:p w:rsidR="00841CEC" w:rsidRDefault="00841CEC" w:rsidP="006C1C31">
      <w:pPr>
        <w:pStyle w:val="Akapitzlist"/>
        <w:numPr>
          <w:ilvl w:val="0"/>
          <w:numId w:val="4"/>
        </w:numPr>
        <w:suppressAutoHyphens/>
      </w:pPr>
      <w:r>
        <w:rPr>
          <w:b/>
        </w:rPr>
        <w:lastRenderedPageBreak/>
        <w:t>Polski język migowy (PJM)</w:t>
      </w:r>
      <w:r>
        <w:t xml:space="preserve"> - naturalny wizualno-przestrzenny język używany w codziennej komunikacji osób g/Głuchych w Polsce; dla osób G/głuchych posługujących się PJM jako językiem ojczystym język polski jest językiem obcym. Jest to najczęstsza w Polsce forma języka migowego;</w:t>
      </w:r>
    </w:p>
    <w:p w:rsidR="00841CEC" w:rsidRDefault="00841CEC" w:rsidP="006C1C31">
      <w:pPr>
        <w:pStyle w:val="Akapitzlist"/>
        <w:numPr>
          <w:ilvl w:val="0"/>
          <w:numId w:val="4"/>
        </w:numPr>
        <w:suppressAutoHyphens/>
      </w:pPr>
      <w:r>
        <w:rPr>
          <w:b/>
        </w:rPr>
        <w:t>System językowo - migowy (SJM)</w:t>
      </w:r>
      <w:r>
        <w:t xml:space="preserve"> - </w:t>
      </w:r>
      <w:r>
        <w:rPr>
          <w:rStyle w:val="hgkelc"/>
          <w:bCs/>
        </w:rPr>
        <w:t>sztuczny system porozumiewania się stworzony przez osoby słyszące w celu ułatwienia komunikacji z osobami głuchymi</w:t>
      </w:r>
      <w:r>
        <w:rPr>
          <w:rStyle w:val="hgkelc"/>
        </w:rPr>
        <w:t xml:space="preserve">, w którym </w:t>
      </w:r>
      <w:r>
        <w:t>znaki migowe wspierają wypowiedź dźwiękowo -artykulacyjną;</w:t>
      </w:r>
    </w:p>
    <w:p w:rsidR="00841CEC" w:rsidRDefault="00841CEC" w:rsidP="006C1C31">
      <w:pPr>
        <w:pStyle w:val="Akapitzlist"/>
        <w:numPr>
          <w:ilvl w:val="0"/>
          <w:numId w:val="4"/>
        </w:numPr>
        <w:suppressAutoHyphens/>
      </w:pPr>
      <w:r>
        <w:rPr>
          <w:b/>
        </w:rPr>
        <w:t>Sposób komunikowania się osób głuchoniewidomych (SKOGN)</w:t>
      </w:r>
      <w:r>
        <w:t xml:space="preserve"> - </w:t>
      </w:r>
      <w:r>
        <w:rPr>
          <w:rStyle w:val="hgkelc"/>
          <w:bCs/>
        </w:rPr>
        <w:t>środek komunikowania się, w którym sposób przekazu komunikatu jest dostosowany do potrzeb wynikających z łącznego występowania niepełnosprawności narządu wzroku i słuchu</w:t>
      </w:r>
      <w:r>
        <w:t>.</w:t>
      </w:r>
    </w:p>
    <w:p w:rsidR="00841CEC" w:rsidRDefault="00841CEC" w:rsidP="00841CEC">
      <w:r>
        <w:rPr>
          <w:b/>
        </w:rPr>
        <w:t xml:space="preserve">kanały sensoryczne w komunikacji </w:t>
      </w:r>
      <w:r>
        <w:t>- zmysły w komunikowaniu informacji: dotykowe, słuchowe, wzrokowe.</w:t>
      </w:r>
    </w:p>
    <w:p w:rsidR="00841CEC" w:rsidRDefault="00841CEC" w:rsidP="00841CEC">
      <w:r>
        <w:rPr>
          <w:b/>
        </w:rPr>
        <w:t xml:space="preserve">kod QR - </w:t>
      </w:r>
      <w:r>
        <w:t>alfanumeryczny, dwuwymiarowy, matrycowy oraz kwadratowy kod graficzny. Kod QR przenosi informację tekstową w postaci graficznej, tj.: udostępnia informację pisaną lub link kierujący do tej informacji.</w:t>
      </w:r>
    </w:p>
    <w:p w:rsidR="00841CEC" w:rsidRDefault="00841CEC" w:rsidP="00841CEC">
      <w:r>
        <w:rPr>
          <w:b/>
        </w:rPr>
        <w:t xml:space="preserve">komunikacja we wnioskowanej formie - </w:t>
      </w:r>
      <w:r>
        <w:t xml:space="preserve">rozwiązania lub usługi umożliwiające komunikację (werbalną i pisemną), w szczególności poprzez: </w:t>
      </w:r>
    </w:p>
    <w:p w:rsidR="00841CEC" w:rsidRDefault="00841CEC" w:rsidP="006C1C31">
      <w:pPr>
        <w:pStyle w:val="Akapitzlist"/>
        <w:numPr>
          <w:ilvl w:val="0"/>
          <w:numId w:val="5"/>
        </w:numPr>
        <w:suppressAutoHyphens/>
      </w:pPr>
      <w:r>
        <w:t xml:space="preserve">korzystanie z poczty elektronicznej, </w:t>
      </w:r>
    </w:p>
    <w:p w:rsidR="00841CEC" w:rsidRDefault="00841CEC" w:rsidP="006C1C31">
      <w:pPr>
        <w:pStyle w:val="Akapitzlist"/>
        <w:numPr>
          <w:ilvl w:val="0"/>
          <w:numId w:val="5"/>
        </w:numPr>
        <w:suppressAutoHyphens/>
      </w:pPr>
      <w:r>
        <w:t xml:space="preserve">przesyłanie wiadomości tekstowych, w tym z wykorzystaniem wiadomości SMS, MMS lub komunikatorów internetowych, </w:t>
      </w:r>
    </w:p>
    <w:p w:rsidR="00841CEC" w:rsidRDefault="00841CEC" w:rsidP="006C1C31">
      <w:pPr>
        <w:pStyle w:val="Akapitzlist"/>
        <w:numPr>
          <w:ilvl w:val="0"/>
          <w:numId w:val="5"/>
        </w:numPr>
        <w:suppressAutoHyphens/>
      </w:pPr>
      <w:r>
        <w:t xml:space="preserve">komunikację audiowizualną, w tym z wykorzystaniem komunikatorów internetowych, </w:t>
      </w:r>
    </w:p>
    <w:p w:rsidR="00841CEC" w:rsidRDefault="00841CEC" w:rsidP="006C1C31">
      <w:pPr>
        <w:pStyle w:val="Akapitzlist"/>
        <w:numPr>
          <w:ilvl w:val="0"/>
          <w:numId w:val="5"/>
        </w:numPr>
        <w:suppressAutoHyphens/>
      </w:pPr>
      <w:r>
        <w:t xml:space="preserve">przesyłanie faksów, </w:t>
      </w:r>
    </w:p>
    <w:p w:rsidR="00841CEC" w:rsidRDefault="00841CEC" w:rsidP="006C1C31">
      <w:pPr>
        <w:pStyle w:val="Akapitzlist"/>
        <w:numPr>
          <w:ilvl w:val="0"/>
          <w:numId w:val="5"/>
        </w:numPr>
        <w:suppressAutoHyphens/>
      </w:pPr>
      <w:r>
        <w:t>strony internetowe spełniające standardy dostępności cyfrowe</w:t>
      </w:r>
      <w:r w:rsidRPr="0054728A">
        <w:t>j.</w:t>
      </w:r>
    </w:p>
    <w:p w:rsidR="00841CEC" w:rsidRDefault="00841CEC" w:rsidP="00841CEC">
      <w:r>
        <w:rPr>
          <w:b/>
        </w:rPr>
        <w:t>napisy otwarte</w:t>
      </w:r>
      <w:r>
        <w:t xml:space="preserve"> – ang. </w:t>
      </w:r>
      <w:r w:rsidRPr="00082CE2">
        <w:t xml:space="preserve">open </w:t>
      </w:r>
      <w:proofErr w:type="spellStart"/>
      <w:r w:rsidRPr="00082CE2">
        <w:t>caption</w:t>
      </w:r>
      <w:proofErr w:type="spellEnd"/>
      <w:r>
        <w:t xml:space="preserve"> – OC – napisy te są „wtopione” do nagrania wideo na stałe, nie ma możliwości ich wyłączenia czy zmiany ich wielkości, koloru.</w:t>
      </w:r>
    </w:p>
    <w:p w:rsidR="00841CEC" w:rsidRDefault="00841CEC" w:rsidP="00841CEC">
      <w:r>
        <w:rPr>
          <w:b/>
        </w:rPr>
        <w:lastRenderedPageBreak/>
        <w:t>napisy rozszerzone</w:t>
      </w:r>
      <w:r>
        <w:t xml:space="preserve"> – napisy w materiałach multimedialnych, które oprócz dialogów zawierają także istotne informacje dotyczące występujących dźwięków. Takie dodatkowe informacje są umieszczane w napisach rozszerzonych w nawiasach, np. (krzyk), (spokojna muzyka), (odgłos upadającego przedmiotu). W napisach tych może występować również identyfikacja osoby wypowiadającej się.</w:t>
      </w:r>
    </w:p>
    <w:p w:rsidR="00841CEC" w:rsidRDefault="00841CEC" w:rsidP="00841CEC">
      <w:r>
        <w:rPr>
          <w:b/>
        </w:rPr>
        <w:t>napisy zamknięte</w:t>
      </w:r>
      <w:r>
        <w:t xml:space="preserve"> – ang. </w:t>
      </w:r>
      <w:proofErr w:type="spellStart"/>
      <w:r w:rsidRPr="00082CE2">
        <w:t>closed</w:t>
      </w:r>
      <w:proofErr w:type="spellEnd"/>
      <w:r w:rsidRPr="00082CE2">
        <w:t xml:space="preserve"> </w:t>
      </w:r>
      <w:proofErr w:type="spellStart"/>
      <w:r w:rsidRPr="00082CE2">
        <w:t>caption</w:t>
      </w:r>
      <w:proofErr w:type="spellEnd"/>
      <w:r>
        <w:t xml:space="preserve"> – CC – napisy te są zsynchronizowane z nagraniem wideo, lecz można je włączyć lub wyłączyć w odtwarzaczu. Możliwe jest również formatowanie wyglądu takich napisów w zależności od potrzeb użytkownika – zmiana koloru, regulacja wielkości, pozycja na ekranie.</w:t>
      </w:r>
    </w:p>
    <w:p w:rsidR="00841CEC" w:rsidRDefault="00841CEC" w:rsidP="00841CEC">
      <w:r>
        <w:rPr>
          <w:b/>
        </w:rPr>
        <w:t xml:space="preserve">osoba niewidoma </w:t>
      </w:r>
      <w:r>
        <w:t xml:space="preserve">– </w:t>
      </w:r>
      <w:r w:rsidRPr="00C90C4A">
        <w:t>to osoba pozbawiona całkowicie lub częściowo wzroku, część z</w:t>
      </w:r>
      <w:r>
        <w:t> </w:t>
      </w:r>
      <w:r w:rsidRPr="00C90C4A">
        <w:t>osób niewidomych zna i korzysta z alfabetu Braille’a</w:t>
      </w:r>
      <w:r>
        <w:t>.</w:t>
      </w:r>
    </w:p>
    <w:p w:rsidR="00841CEC" w:rsidRPr="00C90C4A" w:rsidRDefault="00841CEC" w:rsidP="00841CEC">
      <w:r w:rsidRPr="00C90C4A">
        <w:rPr>
          <w:b/>
        </w:rPr>
        <w:t>osoba słabosłysząca, niedosłysząca</w:t>
      </w:r>
      <w:r w:rsidRPr="00C90C4A">
        <w:t xml:space="preserve"> – osoba, która ma problemy ze słuchem, ale jej pierwszym językiem jest polski; osoby słabosłyszące korzystają z rozwiązań, które wspomagają słyszenie (</w:t>
      </w:r>
      <w:r>
        <w:t>n</w:t>
      </w:r>
      <w:r w:rsidRPr="00C90C4A">
        <w:t>p. aparaty słuchowe, pętle indukcyjne, system FM) i</w:t>
      </w:r>
      <w:r>
        <w:t> </w:t>
      </w:r>
      <w:r w:rsidRPr="00C90C4A">
        <w:t>korzystają z ułatwień takich, jak napisy w filmach</w:t>
      </w:r>
      <w:r>
        <w:t>.</w:t>
      </w:r>
    </w:p>
    <w:p w:rsidR="00841CEC" w:rsidRDefault="00841CEC" w:rsidP="00841CEC">
      <w:r w:rsidRPr="00C90C4A">
        <w:rPr>
          <w:b/>
        </w:rPr>
        <w:t>osoba słabowidząca, niedowidząca</w:t>
      </w:r>
      <w:r w:rsidRPr="00C90C4A">
        <w:t xml:space="preserve"> – osoba, która ma uszkodzony wzrok, ale korzysta z tego zmysłu jako</w:t>
      </w:r>
      <w:r>
        <w:t xml:space="preserve"> podstawowego przy odbiorze informacji; wad wzroku jest bardzo dużo, oprócz dalekowzroczności i krótkowzroczności mogą występować takie jak: nieprawidłowe odbieranie kolorów, widzenie lunetowe, zaćma.</w:t>
      </w:r>
    </w:p>
    <w:p w:rsidR="00841CEC" w:rsidRDefault="00841CEC" w:rsidP="00841CEC">
      <w:r>
        <w:rPr>
          <w:b/>
        </w:rPr>
        <w:t xml:space="preserve">osoba z niepełnosprawnością / niepełnosprawnościami </w:t>
      </w:r>
      <w:r>
        <w:t>- osoba, która ma długotrwale naruszoną sprawność fizyczną, psychiczną, intelektualną lub w zakresie zmysłów, co może, w oddziaływaniu z różnymi barierami, ograniczać dostęp do kształcenia na Politechnice Wrocławskiej oraz uczestnictwa w życiu społeczności akademickiej na równych zasadach.</w:t>
      </w:r>
    </w:p>
    <w:p w:rsidR="00841CEC" w:rsidRPr="00C90C4A" w:rsidRDefault="00841CEC" w:rsidP="00841CEC">
      <w:r>
        <w:rPr>
          <w:b/>
        </w:rPr>
        <w:t>o</w:t>
      </w:r>
      <w:r w:rsidRPr="00C90C4A">
        <w:rPr>
          <w:b/>
        </w:rPr>
        <w:t>sob</w:t>
      </w:r>
      <w:r>
        <w:rPr>
          <w:b/>
        </w:rPr>
        <w:t xml:space="preserve">a </w:t>
      </w:r>
      <w:r w:rsidRPr="00C90C4A">
        <w:rPr>
          <w:b/>
        </w:rPr>
        <w:t>ze szczególnymi potrzebami</w:t>
      </w:r>
      <w:r w:rsidRPr="00C90C4A">
        <w:t xml:space="preserve"> – osobami ze szczególnymi potrzebami są nie tylko osoby z niepełnosprawności</w:t>
      </w:r>
      <w:r>
        <w:t>ami.</w:t>
      </w:r>
      <w:r w:rsidRPr="00C90C4A">
        <w:t xml:space="preserve"> Mog</w:t>
      </w:r>
      <w:r>
        <w:t>ą</w:t>
      </w:r>
      <w:r w:rsidRPr="00C90C4A">
        <w:t xml:space="preserve"> to być osoby ze złożonymi potrzebami w</w:t>
      </w:r>
      <w:r>
        <w:t> </w:t>
      </w:r>
      <w:r w:rsidRPr="00C90C4A">
        <w:t xml:space="preserve">komunikowaniu się (np. te które nie komunikują się werbalnie, jąkające się), osoby mieszkające/przebywające w Polsce, dla których język polski jest językiem obcym, osoby które czasowo mają ograniczoną sprawność (mobilną, percepcyjną), w świecie cyfrowym są to także osoby, które mogą być narażone na wykluczenie cyfrowe ze </w:t>
      </w:r>
      <w:r w:rsidRPr="00C90C4A">
        <w:lastRenderedPageBreak/>
        <w:t>względu na swój wiek, sprzęt i oprogramowanie, z którego korzystają lub dostęp do szybkiego In</w:t>
      </w:r>
      <w:r w:rsidRPr="0054728A">
        <w:t>ternetu</w:t>
      </w:r>
      <w:r>
        <w:t>.</w:t>
      </w:r>
    </w:p>
    <w:p w:rsidR="00841CEC" w:rsidRDefault="00841CEC" w:rsidP="00841CEC">
      <w:pPr>
        <w:rPr>
          <w:b/>
        </w:rPr>
      </w:pPr>
      <w:r w:rsidRPr="0062670D">
        <w:rPr>
          <w:b/>
        </w:rPr>
        <w:t xml:space="preserve">osoba ze złożonymi potrzebami w komunikowaniu się </w:t>
      </w:r>
      <w:r w:rsidRPr="002B1C98">
        <w:t>(</w:t>
      </w:r>
      <w:r w:rsidRPr="0062670D">
        <w:t>ang.</w:t>
      </w:r>
      <w:r w:rsidRPr="0062670D">
        <w:rPr>
          <w:b/>
        </w:rPr>
        <w:t xml:space="preserve"> </w:t>
      </w:r>
      <w:proofErr w:type="spellStart"/>
      <w:r w:rsidRPr="00082CE2">
        <w:rPr>
          <w:rStyle w:val="hgkelc"/>
        </w:rPr>
        <w:t>complex</w:t>
      </w:r>
      <w:proofErr w:type="spellEnd"/>
      <w:r w:rsidRPr="00082CE2">
        <w:rPr>
          <w:rStyle w:val="hgkelc"/>
        </w:rPr>
        <w:t xml:space="preserve"> </w:t>
      </w:r>
      <w:proofErr w:type="spellStart"/>
      <w:r w:rsidRPr="00082CE2">
        <w:rPr>
          <w:rStyle w:val="hgkelc"/>
        </w:rPr>
        <w:t>communication</w:t>
      </w:r>
      <w:proofErr w:type="spellEnd"/>
      <w:r w:rsidRPr="00082CE2">
        <w:rPr>
          <w:rStyle w:val="hgkelc"/>
        </w:rPr>
        <w:t xml:space="preserve"> </w:t>
      </w:r>
      <w:proofErr w:type="spellStart"/>
      <w:r w:rsidRPr="00082CE2">
        <w:rPr>
          <w:rStyle w:val="hgkelc"/>
        </w:rPr>
        <w:t>needs</w:t>
      </w:r>
      <w:proofErr w:type="spellEnd"/>
      <w:r w:rsidRPr="0062670D">
        <w:rPr>
          <w:rStyle w:val="hgkelc"/>
        </w:rPr>
        <w:t>) – osoba</w:t>
      </w:r>
      <w:r w:rsidRPr="0062670D">
        <w:rPr>
          <w:rStyle w:val="hgkelc"/>
          <w:bCs/>
        </w:rPr>
        <w:t>, która czasowo lub trwale jest pozbawiona możliwości przekazywania informacji, potrzeb, pytań i innych funkcji komunikacyjnych za pomocą mowy</w:t>
      </w:r>
      <w:r w:rsidRPr="0062670D">
        <w:rPr>
          <w:rStyle w:val="hgkelc"/>
        </w:rPr>
        <w:t xml:space="preserve">. </w:t>
      </w:r>
      <w:r w:rsidRPr="0062670D">
        <w:t xml:space="preserve">Osoby ze złożonymi potrzebami w komunikowaniu się </w:t>
      </w:r>
      <w:r>
        <w:t>posługują się wspomagającymi i alternatywnymi metodami komunikacji</w:t>
      </w:r>
      <w:r w:rsidRPr="0062670D">
        <w:t xml:space="preserve"> </w:t>
      </w:r>
      <w:r>
        <w:t xml:space="preserve">(ang. </w:t>
      </w:r>
      <w:r w:rsidRPr="0062670D">
        <w:t xml:space="preserve">AAC - </w:t>
      </w:r>
      <w:proofErr w:type="spellStart"/>
      <w:r w:rsidRPr="00082CE2">
        <w:rPr>
          <w:rStyle w:val="hgkelc"/>
        </w:rPr>
        <w:t>Augmentative</w:t>
      </w:r>
      <w:proofErr w:type="spellEnd"/>
      <w:r w:rsidRPr="00082CE2">
        <w:rPr>
          <w:rStyle w:val="hgkelc"/>
        </w:rPr>
        <w:t xml:space="preserve"> and </w:t>
      </w:r>
      <w:proofErr w:type="spellStart"/>
      <w:r w:rsidRPr="00082CE2">
        <w:rPr>
          <w:rStyle w:val="hgkelc"/>
        </w:rPr>
        <w:t>Alternative</w:t>
      </w:r>
      <w:proofErr w:type="spellEnd"/>
      <w:r w:rsidRPr="00082CE2">
        <w:rPr>
          <w:rStyle w:val="hgkelc"/>
        </w:rPr>
        <w:t xml:space="preserve"> </w:t>
      </w:r>
      <w:proofErr w:type="spellStart"/>
      <w:r w:rsidRPr="00082CE2">
        <w:rPr>
          <w:rStyle w:val="hgkelc"/>
        </w:rPr>
        <w:t>Communication</w:t>
      </w:r>
      <w:proofErr w:type="spellEnd"/>
      <w:r>
        <w:rPr>
          <w:rStyle w:val="hgkelc"/>
        </w:rPr>
        <w:t xml:space="preserve">). Mogą to być </w:t>
      </w:r>
      <w:r w:rsidRPr="002B1C98">
        <w:rPr>
          <w:rStyle w:val="hgkelc"/>
          <w:bCs/>
        </w:rPr>
        <w:t>metody</w:t>
      </w:r>
      <w:r>
        <w:rPr>
          <w:rStyle w:val="hgkelc"/>
        </w:rPr>
        <w:t xml:space="preserve"> komunikowania się, w których wykorzystywane są znaki niewerbalne: gesty (np. język migowy), znaki graficzne (obrazki, piktogramy, symbole), albo technologie asystujące.</w:t>
      </w:r>
    </w:p>
    <w:p w:rsidR="00841CEC" w:rsidRDefault="00841CEC" w:rsidP="00841CEC">
      <w:r w:rsidRPr="00C90C4A">
        <w:rPr>
          <w:b/>
        </w:rPr>
        <w:t>pętla indukcyjna (</w:t>
      </w:r>
      <w:proofErr w:type="spellStart"/>
      <w:r w:rsidRPr="00C90C4A">
        <w:rPr>
          <w:b/>
        </w:rPr>
        <w:t>induktofoniczna</w:t>
      </w:r>
      <w:proofErr w:type="spellEnd"/>
      <w:r w:rsidRPr="00C90C4A">
        <w:rPr>
          <w:b/>
        </w:rPr>
        <w:t xml:space="preserve">) </w:t>
      </w:r>
      <w:r w:rsidRPr="00C90C4A">
        <w:t>– jeden z systemów wspomagania słuchu, który poprawia komfort słyszenia i jakość obsługi osoby niedosłyszącej odbierającej głos człowieka poprzez cewkę telefoniczna (T), w którą wyposażony jest aparat słuchowy i</w:t>
      </w:r>
      <w:r>
        <w:t> </w:t>
      </w:r>
      <w:r w:rsidRPr="00C90C4A">
        <w:t>implant ślimakowy. Pętle mogą być stacjonarne do obsługi jednej osoby lub dla większego audytorium, albo przenośne (w tym indywidualne – osobiste). Pętle indukcyjne stosuje się w miejscach, gdzie panuje duży hałas, o dużym pogłosie lub tam, gdzie jest potrzebna dobra zrozumiałość mowy.</w:t>
      </w:r>
    </w:p>
    <w:p w:rsidR="00841CEC" w:rsidRDefault="00841CEC" w:rsidP="00841CEC">
      <w:r>
        <w:rPr>
          <w:b/>
        </w:rPr>
        <w:t>program powiększający</w:t>
      </w:r>
      <w:r>
        <w:t xml:space="preserve"> – oprogramowanie komputerowe wykorzystywane przez osoby słabowidzące, dające możliwość spersonalizowania wyglądu elementów wyświetlanych na ekranie komputera – krotność powiększenia, rozmiar elementów, kolorów, wielkości kursora oraz dodatkowych elementów ułatwiających jego śledzenie, widoczności </w:t>
      </w:r>
      <w:proofErr w:type="spellStart"/>
      <w:r>
        <w:t>fokusa</w:t>
      </w:r>
      <w:proofErr w:type="spellEnd"/>
      <w:r>
        <w:t xml:space="preserve"> na elementach aktywnych.</w:t>
      </w:r>
    </w:p>
    <w:p w:rsidR="00841CEC" w:rsidRDefault="00841CEC" w:rsidP="00841CEC">
      <w:r>
        <w:rPr>
          <w:b/>
        </w:rPr>
        <w:t>projektowanie uniwersalne</w:t>
      </w:r>
      <w:r>
        <w:t xml:space="preserve"> – polega na projektowaniu rozwiązań, które są użyteczne dla jak największej grupy, bez potrzeby ich adaptacji lub specjalistycznego projektowania.</w:t>
      </w:r>
      <w:bookmarkStart w:id="13" w:name="_Hlk140057961"/>
      <w:bookmarkEnd w:id="13"/>
    </w:p>
    <w:p w:rsidR="00841CEC" w:rsidRDefault="00841CEC" w:rsidP="00841CEC">
      <w:r w:rsidRPr="00E03A42">
        <w:rPr>
          <w:b/>
        </w:rPr>
        <w:t>racjonalne usprawnienia</w:t>
      </w:r>
      <w:r>
        <w:t xml:space="preserve"> – konieczne i odpowiednie zmiany i dostosowania, nie nakładające nieproporcjonalnego lub nadmiernego obciążenia, jeśli jest to potrzebne w konkretnym przypadku, w celu zapewnienia osobom ze szczególnymi potrzebami pełnego dostępu do kształcenia na Politechnice Wrocławskiej oraz uczestnictwa w życiu społeczności akademickiej na równych zasadach z innymi osobami.</w:t>
      </w:r>
    </w:p>
    <w:p w:rsidR="00841CEC" w:rsidRDefault="00841CEC" w:rsidP="00841CEC">
      <w:r>
        <w:rPr>
          <w:b/>
        </w:rPr>
        <w:lastRenderedPageBreak/>
        <w:t xml:space="preserve">technologie asystujące lub wspierające - </w:t>
      </w:r>
      <w:r>
        <w:t>specjalistyczne rozwiązania techniczne, sprzętowe lub programowe</w:t>
      </w:r>
      <w:r>
        <w:rPr>
          <w:rStyle w:val="hgkelc"/>
          <w:bCs/>
        </w:rPr>
        <w:t xml:space="preserve"> umożliwiające większą niezależność osób z niepełnosprawnościami</w:t>
      </w:r>
      <w:r>
        <w:rPr>
          <w:rStyle w:val="hgkelc"/>
        </w:rPr>
        <w:t>. Z języka angielskiego oznaczane skrótem AT (</w:t>
      </w:r>
      <w:proofErr w:type="spellStart"/>
      <w:r w:rsidRPr="00082CE2">
        <w:rPr>
          <w:rStyle w:val="hgkelc"/>
        </w:rPr>
        <w:t>assistive</w:t>
      </w:r>
      <w:proofErr w:type="spellEnd"/>
      <w:r w:rsidRPr="00082CE2">
        <w:rPr>
          <w:rStyle w:val="hgkelc"/>
        </w:rPr>
        <w:t xml:space="preserve"> </w:t>
      </w:r>
      <w:proofErr w:type="spellStart"/>
      <w:r w:rsidRPr="00082CE2">
        <w:rPr>
          <w:rStyle w:val="hgkelc"/>
        </w:rPr>
        <w:t>technology</w:t>
      </w:r>
      <w:proofErr w:type="spellEnd"/>
      <w:r>
        <w:rPr>
          <w:rStyle w:val="hgkelc"/>
        </w:rPr>
        <w:t xml:space="preserve">). </w:t>
      </w:r>
    </w:p>
    <w:p w:rsidR="00841CEC" w:rsidRDefault="00841CEC" w:rsidP="00841CEC">
      <w:r>
        <w:rPr>
          <w:b/>
        </w:rPr>
        <w:t xml:space="preserve">tekst/opis alternatywny </w:t>
      </w:r>
      <w:r>
        <w:t>– jest to tekst, który opisuje znaczenie i kontekst elementu wizualnego (zdjęcia, obrazu, wykresu, itp.) pomagający w zrozumieniu ich treści przez osoby niewidome lub słabowidzące, jednocześnie nie jest widoczny dla wszystkich użytkowników a jedynie dla tych, którzy korzystają z oprogramowania wspierającego np. czytników ekran</w:t>
      </w:r>
      <w:r w:rsidRPr="0054728A">
        <w:t>u</w:t>
      </w:r>
      <w:r>
        <w:t>.</w:t>
      </w:r>
    </w:p>
    <w:p w:rsidR="00841CEC" w:rsidRDefault="00841CEC" w:rsidP="00841CEC">
      <w:r>
        <w:rPr>
          <w:b/>
        </w:rPr>
        <w:t>transkrypcja</w:t>
      </w:r>
      <w:r>
        <w:t xml:space="preserve"> – tekstowe przedstawienie nagrania wideo. Transkrypcja jest to poszerzenie tekstowego przedstawienia nagrania audio o opis scen, które występują na nagraniu wide</w:t>
      </w:r>
      <w:r w:rsidRPr="0054728A">
        <w:t>o</w:t>
      </w:r>
      <w:r>
        <w:t>.</w:t>
      </w:r>
    </w:p>
    <w:p w:rsidR="00841CEC" w:rsidRDefault="00841CEC" w:rsidP="00841CEC">
      <w:proofErr w:type="spellStart"/>
      <w:r>
        <w:rPr>
          <w:b/>
        </w:rPr>
        <w:t>transkrypt</w:t>
      </w:r>
      <w:proofErr w:type="spellEnd"/>
      <w:r>
        <w:t xml:space="preserve"> – tekstowe przedstawienie nagrania audio. </w:t>
      </w:r>
      <w:proofErr w:type="spellStart"/>
      <w:r>
        <w:t>Transkrypt</w:t>
      </w:r>
      <w:proofErr w:type="spellEnd"/>
      <w:r>
        <w:t xml:space="preserve"> powinien zawierać podział na osoby wypowiadające się w danym nagraniu. W </w:t>
      </w:r>
      <w:proofErr w:type="spellStart"/>
      <w:r>
        <w:t>transkrypcie</w:t>
      </w:r>
      <w:proofErr w:type="spellEnd"/>
      <w:r>
        <w:t xml:space="preserve"> powinny zawierać się także wszelkie istotne odgłosy występujące w nagraniu – dźwięki otoczenia, muz</w:t>
      </w:r>
      <w:r w:rsidRPr="0054728A">
        <w:t>yka, hałas</w:t>
      </w:r>
      <w:r>
        <w:t>.</w:t>
      </w:r>
    </w:p>
    <w:p w:rsidR="00841CEC" w:rsidRDefault="00841CEC" w:rsidP="00841CEC">
      <w:r w:rsidRPr="00F06234">
        <w:rPr>
          <w:b/>
          <w:bCs/>
        </w:rPr>
        <w:t>urządzenie wspomagające słyszenie</w:t>
      </w:r>
      <w:r w:rsidRPr="00F06234">
        <w:t xml:space="preserve"> – narzędzie, które przekazuje dźwięk bezprzewodowo na odległość między mówcą a osobą słabosłyszącą, co pozwala odbiorcy lepiej usłyszeć i zrozumieć głos osoby, która mówi w hałasie lub przy złej akustyce; urządzanie do przenoszenia dźwięku może wykorzystywać np. prąd elektryczny (pętla indukcyjna), fale radiowe (system FM), technologię </w:t>
      </w:r>
      <w:proofErr w:type="spellStart"/>
      <w:r w:rsidRPr="00885FEA">
        <w:t>bluetooth</w:t>
      </w:r>
      <w:proofErr w:type="spellEnd"/>
      <w:r w:rsidRPr="00F06234">
        <w:t xml:space="preserve"> lub przekaz cyfrow</w:t>
      </w:r>
      <w:r w:rsidRPr="0054728A">
        <w:t>y</w:t>
      </w:r>
      <w:r>
        <w:t xml:space="preserve">. </w:t>
      </w:r>
    </w:p>
    <w:p w:rsidR="00841CEC" w:rsidRDefault="00841CEC" w:rsidP="00841CEC">
      <w:proofErr w:type="spellStart"/>
      <w:r>
        <w:rPr>
          <w:b/>
        </w:rPr>
        <w:t>walidator</w:t>
      </w:r>
      <w:proofErr w:type="spellEnd"/>
      <w:r>
        <w:t xml:space="preserve"> – program automatycznie sprawdzający dostępność stron internetowych, dokumentów elektronicznych. </w:t>
      </w:r>
      <w:proofErr w:type="spellStart"/>
      <w:r>
        <w:t>Walidatory</w:t>
      </w:r>
      <w:proofErr w:type="spellEnd"/>
      <w:r>
        <w:t xml:space="preserve"> nie wykryją wszystkich błędów, które mogą wystąpić – np. logicznej kolejności odczytu, poprawności opisu alternatywnego. </w:t>
      </w:r>
      <w:proofErr w:type="spellStart"/>
      <w:r>
        <w:t>Walidatory</w:t>
      </w:r>
      <w:proofErr w:type="spellEnd"/>
      <w:r>
        <w:t xml:space="preserve"> analizują poprawność składni dokume</w:t>
      </w:r>
      <w:r w:rsidRPr="0054728A">
        <w:t>ntu</w:t>
      </w:r>
      <w:r>
        <w:t>.</w:t>
      </w:r>
    </w:p>
    <w:p w:rsidR="00885FEA" w:rsidRDefault="00841CEC" w:rsidP="00885FEA">
      <w:r w:rsidRPr="00082CE2">
        <w:rPr>
          <w:b/>
        </w:rPr>
        <w:t xml:space="preserve">Web Content Accessibility </w:t>
      </w:r>
      <w:proofErr w:type="spellStart"/>
      <w:r w:rsidRPr="00082CE2">
        <w:rPr>
          <w:b/>
        </w:rPr>
        <w:t>Guidelines</w:t>
      </w:r>
      <w:proofErr w:type="spellEnd"/>
      <w:r>
        <w:rPr>
          <w:b/>
        </w:rPr>
        <w:t xml:space="preserve"> (WCAG) 2.0 i kolejne</w:t>
      </w:r>
      <w:r>
        <w:t xml:space="preserve"> - zbiór rekomendacji zapewniających dostęp do treści internetowych możliwie szerokiej grupie osób, w tym osób ze szczególnymi potrzebami.</w:t>
      </w:r>
      <w:bookmarkStart w:id="14" w:name="_Ref62152702"/>
      <w:bookmarkStart w:id="15" w:name="_Toc144708653"/>
      <w:bookmarkStart w:id="16" w:name="_Toc144712150"/>
    </w:p>
    <w:p w:rsidR="00841CEC" w:rsidRDefault="00841CEC" w:rsidP="00885FEA">
      <w:pPr>
        <w:pStyle w:val="Nagwek2"/>
      </w:pPr>
      <w:bookmarkStart w:id="17" w:name="_Toc148560390"/>
      <w:r>
        <w:lastRenderedPageBreak/>
        <w:t>Dokument elektroniczny</w:t>
      </w:r>
      <w:bookmarkEnd w:id="14"/>
      <w:bookmarkEnd w:id="15"/>
      <w:bookmarkEnd w:id="16"/>
      <w:bookmarkEnd w:id="17"/>
    </w:p>
    <w:p w:rsidR="00841CEC" w:rsidRPr="00FD4C43" w:rsidRDefault="00841CEC" w:rsidP="00885FEA">
      <w:pPr>
        <w:spacing w:before="240"/>
      </w:pPr>
      <w:bookmarkStart w:id="18" w:name="Dokument_elektroniczny__Czcionka"/>
      <w:r w:rsidRPr="00FD4C43">
        <w:t xml:space="preserve">Wszystkie dokumenty formalne, np. statut, zarządzenia, regulaminy, programy nauczania, umowy, powinny zostać przygotowane zgodnie </w:t>
      </w:r>
      <w:r>
        <w:t xml:space="preserve">ze </w:t>
      </w:r>
      <w:r w:rsidRPr="00B879E8">
        <w:rPr>
          <w:i/>
        </w:rPr>
        <w:t>Standardem dostępności cyfrowej</w:t>
      </w:r>
      <w:r>
        <w:rPr>
          <w:i/>
        </w:rPr>
        <w:t xml:space="preserve">. </w:t>
      </w:r>
      <w:r>
        <w:t xml:space="preserve">Bardziej szczegółowe informacje dotyczące redagowania treści internetowych i dokumentów elektronicznych znajdują się na stronie </w:t>
      </w:r>
      <w:hyperlink r:id="rId10" w:history="1">
        <w:r w:rsidR="00885FEA" w:rsidRPr="00E25ACB">
          <w:rPr>
            <w:rStyle w:val="Hipercze"/>
          </w:rPr>
          <w:t>www.dostępnosc.pwr.edu.pl</w:t>
        </w:r>
      </w:hyperlink>
      <w:r>
        <w:t xml:space="preserve">, szczególnie w </w:t>
      </w:r>
      <w:r w:rsidRPr="008C769A">
        <w:rPr>
          <w:i/>
        </w:rPr>
        <w:t>Standardzie dostępności cyfrowej</w:t>
      </w:r>
      <w:r>
        <w:t xml:space="preserve"> oraz w </w:t>
      </w:r>
      <w:r w:rsidRPr="008C769A">
        <w:rPr>
          <w:i/>
        </w:rPr>
        <w:t xml:space="preserve">Otwartym standardzie tworzenia materiałów </w:t>
      </w:r>
      <w:r>
        <w:rPr>
          <w:i/>
        </w:rPr>
        <w:t>edukacyjnych</w:t>
      </w:r>
      <w:r>
        <w:t xml:space="preserve">. Poniżej zawarto najistotniejsze wytyczne dotyczące tworzenia dokumentów elektronicznych. </w:t>
      </w:r>
    </w:p>
    <w:p w:rsidR="00841CEC" w:rsidRDefault="00841CEC" w:rsidP="00A9072D">
      <w:pPr>
        <w:pStyle w:val="Nagwek3"/>
        <w:numPr>
          <w:ilvl w:val="1"/>
          <w:numId w:val="2"/>
        </w:numPr>
      </w:pPr>
      <w:bookmarkStart w:id="19" w:name="_Toc144708654"/>
      <w:bookmarkStart w:id="20" w:name="_Toc144712151"/>
      <w:bookmarkStart w:id="21" w:name="_Toc148560391"/>
      <w:r w:rsidRPr="00A9072D">
        <w:t>Czcionka</w:t>
      </w:r>
      <w:bookmarkEnd w:id="18"/>
      <w:bookmarkEnd w:id="19"/>
      <w:bookmarkEnd w:id="20"/>
      <w:bookmarkEnd w:id="21"/>
    </w:p>
    <w:p w:rsidR="00841CEC" w:rsidRDefault="00841CEC" w:rsidP="00A9072D">
      <w:pPr>
        <w:pStyle w:val="Akapitzlist"/>
        <w:numPr>
          <w:ilvl w:val="0"/>
          <w:numId w:val="1"/>
        </w:numPr>
      </w:pPr>
      <w:bookmarkStart w:id="22" w:name="_Ref62155320"/>
      <w:r>
        <w:t xml:space="preserve">W informacji tekstowej należy korzystać z czcionki </w:t>
      </w:r>
      <w:proofErr w:type="spellStart"/>
      <w:r>
        <w:t>bezszeryfowej</w:t>
      </w:r>
      <w:proofErr w:type="spellEnd"/>
      <w:r>
        <w:t xml:space="preserve">. Jest to czcionka o kroju pozbawionym ozdobników, tzw. szeryfów. Czcionka </w:t>
      </w:r>
      <w:proofErr w:type="spellStart"/>
      <w:r>
        <w:t>bezszeryfowa</w:t>
      </w:r>
      <w:proofErr w:type="spellEnd"/>
      <w:r>
        <w:t xml:space="preserve"> to: </w:t>
      </w:r>
      <w:r w:rsidRPr="00A9072D">
        <w:rPr>
          <w:rFonts w:ascii="Arial" w:hAnsi="Arial" w:cs="Arial"/>
        </w:rPr>
        <w:t>Arial</w:t>
      </w:r>
      <w:r>
        <w:t xml:space="preserve">, Calibri, </w:t>
      </w:r>
      <w:r w:rsidRPr="00A9072D">
        <w:rPr>
          <w:rFonts w:ascii="Tahoma" w:hAnsi="Tahoma" w:cs="Tahoma"/>
        </w:rPr>
        <w:t>Tahoma</w:t>
      </w:r>
      <w:r>
        <w:t>,</w:t>
      </w:r>
      <w:bookmarkEnd w:id="22"/>
      <w:r>
        <w:t xml:space="preserve"> </w:t>
      </w:r>
      <w:proofErr w:type="spellStart"/>
      <w:r w:rsidRPr="00A9072D">
        <w:rPr>
          <w:rFonts w:ascii="Helvetica" w:hAnsi="Helvetica"/>
        </w:rPr>
        <w:t>Helvetica</w:t>
      </w:r>
      <w:proofErr w:type="spellEnd"/>
      <w:r w:rsidRPr="00A9072D">
        <w:rPr>
          <w:rFonts w:ascii="Helvetica" w:hAnsi="Helvetica"/>
        </w:rPr>
        <w:t>.</w:t>
      </w:r>
    </w:p>
    <w:p w:rsidR="00841CEC" w:rsidRDefault="00841CEC" w:rsidP="00A9072D">
      <w:pPr>
        <w:pStyle w:val="Akapitzlist"/>
        <w:numPr>
          <w:ilvl w:val="0"/>
          <w:numId w:val="1"/>
        </w:numPr>
      </w:pPr>
      <w:r>
        <w:t xml:space="preserve">Nie należy używać </w:t>
      </w:r>
      <w:proofErr w:type="spellStart"/>
      <w:r>
        <w:t>bezszeryfowych</w:t>
      </w:r>
      <w:proofErr w:type="spellEnd"/>
      <w:r>
        <w:t xml:space="preserve"> czcionek o zwężonym i / lub wąskim kroju, takich jak: </w:t>
      </w:r>
      <w:r w:rsidRPr="00A9072D">
        <w:rPr>
          <w:rFonts w:ascii="Arial Narrow" w:hAnsi="Arial Narrow"/>
        </w:rPr>
        <w:t xml:space="preserve">Arial </w:t>
      </w:r>
      <w:proofErr w:type="spellStart"/>
      <w:r w:rsidRPr="00A9072D">
        <w:rPr>
          <w:rFonts w:ascii="Arial Narrow" w:hAnsi="Arial Narrow"/>
        </w:rPr>
        <w:t>Narrow</w:t>
      </w:r>
      <w:proofErr w:type="spellEnd"/>
      <w:r>
        <w:t xml:space="preserve">, </w:t>
      </w:r>
      <w:r w:rsidRPr="00A9072D">
        <w:rPr>
          <w:rFonts w:ascii="Calibri Light" w:hAnsi="Calibri Light" w:cs="Calibri Light"/>
        </w:rPr>
        <w:t xml:space="preserve">Calibri </w:t>
      </w:r>
      <w:proofErr w:type="spellStart"/>
      <w:r w:rsidRPr="00A9072D">
        <w:rPr>
          <w:rFonts w:ascii="Calibri Light" w:hAnsi="Calibri Light" w:cs="Calibri Light"/>
        </w:rPr>
        <w:t>Light</w:t>
      </w:r>
      <w:proofErr w:type="spellEnd"/>
      <w:r>
        <w:t xml:space="preserve"> i </w:t>
      </w:r>
      <w:proofErr w:type="spellStart"/>
      <w:r w:rsidRPr="00A9072D">
        <w:rPr>
          <w:rFonts w:ascii="Bahnschrift Condensed" w:hAnsi="Bahnschrift Condensed"/>
        </w:rPr>
        <w:t>Bahnschrift</w:t>
      </w:r>
      <w:proofErr w:type="spellEnd"/>
      <w:r w:rsidRPr="00A9072D">
        <w:rPr>
          <w:rFonts w:ascii="Bahnschrift Condensed" w:hAnsi="Bahnschrift Condensed"/>
        </w:rPr>
        <w:t xml:space="preserve"> </w:t>
      </w:r>
      <w:proofErr w:type="spellStart"/>
      <w:r w:rsidRPr="00A9072D">
        <w:rPr>
          <w:rFonts w:ascii="Bahnschrift Condensed" w:hAnsi="Bahnschrift Condensed"/>
        </w:rPr>
        <w:t>Condensed</w:t>
      </w:r>
      <w:proofErr w:type="spellEnd"/>
      <w:r>
        <w:t xml:space="preserve"> oraz cieniowania czcionki. </w:t>
      </w:r>
    </w:p>
    <w:p w:rsidR="00841CEC" w:rsidRPr="00885FEA" w:rsidRDefault="00841CEC" w:rsidP="00A9072D">
      <w:pPr>
        <w:pStyle w:val="Akapitzlist"/>
        <w:numPr>
          <w:ilvl w:val="0"/>
          <w:numId w:val="1"/>
        </w:numPr>
      </w:pPr>
      <w:r w:rsidRPr="00885FEA">
        <w:t xml:space="preserve">Należy stosować wielkość tekstu podstawowego co najmniej 11 punktów dla </w:t>
      </w:r>
      <w:r w:rsidRPr="00A9072D">
        <w:rPr>
          <w:rFonts w:ascii="Arial" w:hAnsi="Arial" w:cs="Arial"/>
          <w:sz w:val="22"/>
        </w:rPr>
        <w:t>Arial</w:t>
      </w:r>
      <w:r w:rsidRPr="00885FEA">
        <w:t xml:space="preserve">, 12 punktów </w:t>
      </w:r>
      <w:r w:rsidRPr="00A9072D">
        <w:rPr>
          <w:sz w:val="24"/>
          <w:szCs w:val="24"/>
        </w:rPr>
        <w:t>Calibri</w:t>
      </w:r>
      <w:r w:rsidRPr="00885FEA">
        <w:t>, a dla prezentacji multimedialnych co najmniej 18-20 punktów. Wielkość czcionki należy dostosować do kroju według przykładów podanych powyżej.</w:t>
      </w:r>
    </w:p>
    <w:p w:rsidR="00841CEC" w:rsidRDefault="00841CEC" w:rsidP="00A9072D">
      <w:pPr>
        <w:pStyle w:val="Akapitzlist"/>
        <w:numPr>
          <w:ilvl w:val="0"/>
          <w:numId w:val="1"/>
        </w:numPr>
      </w:pPr>
      <w:r>
        <w:t>Tekst należy wyrównywać do lewej strony. Jest to korzystne dla osób słabowidzących, ponieważ ułatwia odczyt z ekranu, także przy użyciu oprogramowania powiększającego tekst.</w:t>
      </w:r>
      <w:r w:rsidR="00885FEA">
        <w:t xml:space="preserve"> </w:t>
      </w:r>
      <w:r>
        <w:t>W szczególnych wypadkach można równać do prawej (data) lub do środka (tytuł).</w:t>
      </w:r>
    </w:p>
    <w:p w:rsidR="00885FEA" w:rsidRDefault="00841CEC" w:rsidP="00A9072D">
      <w:pPr>
        <w:pStyle w:val="Akapitzlist"/>
        <w:numPr>
          <w:ilvl w:val="0"/>
          <w:numId w:val="1"/>
        </w:numPr>
      </w:pPr>
      <w:r>
        <w:t>Interlinia</w:t>
      </w:r>
      <w:r>
        <w:rPr>
          <w:rStyle w:val="Zakotwiczenieprzypisudolnego"/>
        </w:rPr>
        <w:footnoteReference w:id="1"/>
      </w:r>
      <w:r>
        <w:t xml:space="preserve"> powinna wynosić pomiędzy 1,3 a 1,5 wiersza.</w:t>
      </w:r>
    </w:p>
    <w:p w:rsidR="00841CEC" w:rsidRDefault="00841CEC" w:rsidP="00A9072D">
      <w:pPr>
        <w:pStyle w:val="Akapitzlist"/>
        <w:numPr>
          <w:ilvl w:val="0"/>
          <w:numId w:val="1"/>
        </w:numPr>
      </w:pPr>
      <w:r>
        <w:lastRenderedPageBreak/>
        <w:t xml:space="preserve">Należy wyłączyć funkcję dzielenia wyrazów w edytorze tekstów. Należy unikać pisania WIELKIMI LITERAMI całych zdań. Optymalną formą zaznaczenia tekstu w celu zwiększenia jego widoczności jest jego </w:t>
      </w:r>
      <w:r w:rsidRPr="00A9072D">
        <w:rPr>
          <w:b/>
        </w:rPr>
        <w:t>pogrubienie</w:t>
      </w:r>
      <w:r>
        <w:t>.</w:t>
      </w:r>
    </w:p>
    <w:p w:rsidR="00841CEC" w:rsidRDefault="00841CEC" w:rsidP="00A9072D">
      <w:pPr>
        <w:pStyle w:val="Nagwek3"/>
        <w:numPr>
          <w:ilvl w:val="1"/>
          <w:numId w:val="2"/>
        </w:numPr>
      </w:pPr>
      <w:bookmarkStart w:id="23" w:name="_Ref138932039"/>
      <w:bookmarkStart w:id="24" w:name="_Toc144708655"/>
      <w:bookmarkStart w:id="25" w:name="_Toc144712152"/>
      <w:bookmarkStart w:id="26" w:name="_Toc148560392"/>
      <w:r>
        <w:t>Kontrast</w:t>
      </w:r>
      <w:bookmarkEnd w:id="23"/>
      <w:bookmarkEnd w:id="24"/>
      <w:bookmarkEnd w:id="25"/>
      <w:bookmarkEnd w:id="26"/>
    </w:p>
    <w:p w:rsidR="00841CEC" w:rsidRDefault="00841CEC" w:rsidP="00841CEC">
      <w:r>
        <w:t>Należy stosować współczynnik kontrastu między tekstem a tłem co najmniej 4,5:1, a dla dużego tekstu (czcionka co najmniej 18 punktów) co najmniej 3:1.</w:t>
      </w:r>
      <w:r>
        <w:br/>
        <w:t xml:space="preserve">Zasada nie obowiązuje, jeśli tekst pełni funkcję dekoracyjną lub jest częścią logotypu lub nazwy własnej produktu. </w:t>
      </w:r>
      <w:r>
        <w:br/>
        <w:t>Do sprawdzenia współczynnika kontrastu można korzystać z darmowego oprogramowania, dostęp:</w:t>
      </w:r>
      <w:r>
        <w:br/>
      </w:r>
      <w:hyperlink r:id="rId11">
        <w:r>
          <w:rPr>
            <w:rStyle w:val="czeinternetowe"/>
          </w:rPr>
          <w:t>https://developer.paciellogroup.com/resources/contrastanalyser</w:t>
        </w:r>
      </w:hyperlink>
      <w:r>
        <w:rPr>
          <w:rStyle w:val="czeinternetowe"/>
        </w:rPr>
        <w:t xml:space="preserve"> </w:t>
      </w:r>
      <w:r>
        <w:rPr>
          <w:rStyle w:val="czeinternetowe"/>
        </w:rPr>
        <w:br/>
      </w:r>
      <w:hyperlink r:id="rId12">
        <w:r>
          <w:rPr>
            <w:rStyle w:val="czeinternetowe"/>
          </w:rPr>
          <w:t>https://webaim.org/resources/contrastchecker/</w:t>
        </w:r>
      </w:hyperlink>
    </w:p>
    <w:p w:rsidR="00841CEC" w:rsidRDefault="00841CEC" w:rsidP="00A9072D">
      <w:pPr>
        <w:pStyle w:val="Nagwek3"/>
        <w:numPr>
          <w:ilvl w:val="1"/>
          <w:numId w:val="2"/>
        </w:numPr>
      </w:pPr>
      <w:bookmarkStart w:id="27" w:name="_Toc144708656"/>
      <w:bookmarkStart w:id="28" w:name="_Toc144712153"/>
      <w:bookmarkStart w:id="29" w:name="_Toc148560393"/>
      <w:r>
        <w:t>Nagłówki (tytuły, śródtytuły)</w:t>
      </w:r>
      <w:bookmarkEnd w:id="27"/>
      <w:bookmarkEnd w:id="28"/>
      <w:bookmarkEnd w:id="29"/>
    </w:p>
    <w:p w:rsidR="00841CEC" w:rsidRDefault="00841CEC" w:rsidP="006C1C31">
      <w:pPr>
        <w:pStyle w:val="Akapitzlist"/>
        <w:numPr>
          <w:ilvl w:val="0"/>
          <w:numId w:val="7"/>
        </w:numPr>
      </w:pPr>
      <w:r>
        <w:t xml:space="preserve">W tekście należy stosować nagłówki, tj.: informację zawierającą kilka słów, które zapowiadają treść następującego po niej fragmentu tekstu. </w:t>
      </w:r>
    </w:p>
    <w:p w:rsidR="00841CEC" w:rsidRDefault="00841CEC" w:rsidP="006C1C31">
      <w:pPr>
        <w:pStyle w:val="Akapitzlist"/>
        <w:numPr>
          <w:ilvl w:val="0"/>
          <w:numId w:val="7"/>
        </w:numPr>
      </w:pPr>
      <w:r>
        <w:t>Nagłówki w listach oraz tabelach w prezentacjach należy tworzyć przy użyciu odpowiednich narzędzi, takich jak: odpowiednie style dla nagłówków, narzędzia do tabel, wybór list itp. w edytorze tekstu czy programie do tworzenia prezentacji multimedialnych.</w:t>
      </w:r>
    </w:p>
    <w:p w:rsidR="00841CEC" w:rsidRDefault="00841CEC" w:rsidP="006C1C31">
      <w:pPr>
        <w:pStyle w:val="Akapitzlist"/>
        <w:numPr>
          <w:ilvl w:val="0"/>
          <w:numId w:val="7"/>
        </w:numPr>
      </w:pPr>
      <w:r>
        <w:t>Nazwy nagłówków w dokumencie powinny być różne, mieć jednoznacznie brzmiące sformułowanie oraz zajmować jeden wiersz.</w:t>
      </w:r>
    </w:p>
    <w:p w:rsidR="00841CEC" w:rsidRDefault="00841CEC" w:rsidP="00A9072D">
      <w:pPr>
        <w:pStyle w:val="Nagwek3"/>
        <w:numPr>
          <w:ilvl w:val="1"/>
          <w:numId w:val="2"/>
        </w:numPr>
        <w:rPr>
          <w:rFonts w:eastAsia="Times New Roman"/>
          <w:iCs/>
        </w:rPr>
      </w:pPr>
      <w:bookmarkStart w:id="30" w:name="_Toc144708657"/>
      <w:bookmarkStart w:id="31" w:name="_Toc144712154"/>
      <w:bookmarkStart w:id="32" w:name="_Toc148560394"/>
      <w:r>
        <w:t>Tabele</w:t>
      </w:r>
      <w:bookmarkEnd w:id="30"/>
      <w:bookmarkEnd w:id="31"/>
      <w:bookmarkEnd w:id="32"/>
    </w:p>
    <w:p w:rsidR="00841CEC" w:rsidRDefault="00841CEC" w:rsidP="006C1C31">
      <w:pPr>
        <w:pStyle w:val="Akapitzlist"/>
        <w:numPr>
          <w:ilvl w:val="0"/>
          <w:numId w:val="8"/>
        </w:numPr>
      </w:pPr>
      <w:r>
        <w:t>Należy używać wyłącznie narzędzi do tworzenia tabel w edytorach tekstów (programie do składu publikacji itp.).</w:t>
      </w:r>
    </w:p>
    <w:p w:rsidR="00841CEC" w:rsidRDefault="00841CEC" w:rsidP="006C1C31">
      <w:pPr>
        <w:pStyle w:val="Akapitzlist"/>
        <w:numPr>
          <w:ilvl w:val="0"/>
          <w:numId w:val="8"/>
        </w:numPr>
      </w:pPr>
      <w:r>
        <w:t xml:space="preserve">Należy określać wiersz nagłówkowy tabeli. </w:t>
      </w:r>
    </w:p>
    <w:p w:rsidR="00841CEC" w:rsidRDefault="00841CEC" w:rsidP="006C1C31">
      <w:pPr>
        <w:pStyle w:val="Akapitzlist"/>
        <w:numPr>
          <w:ilvl w:val="0"/>
          <w:numId w:val="8"/>
        </w:numPr>
      </w:pPr>
      <w:r>
        <w:t>Należy używać funkcji „Powtórz wiersz nagłówka na nowych stronach”, w szczególności, gdy nagłówek dotyczy tabeli, ponieważ wtedy wiersz nagłówka automatycznie zostanie powtórzony na kolejnej stronie.</w:t>
      </w:r>
    </w:p>
    <w:p w:rsidR="00841CEC" w:rsidRDefault="00841CEC" w:rsidP="006C1C31">
      <w:pPr>
        <w:pStyle w:val="Akapitzlist"/>
        <w:numPr>
          <w:ilvl w:val="0"/>
          <w:numId w:val="8"/>
        </w:numPr>
      </w:pPr>
      <w:r>
        <w:lastRenderedPageBreak/>
        <w:t>W przypadku wyróżniania kolorem tła wiersza nagłówkowego lub pierwszej kolumny należy zadbać o minimalny kontrast (</w:t>
      </w:r>
      <w:r w:rsidRPr="00A9072D">
        <w:rPr>
          <w:color w:val="002060"/>
        </w:rPr>
        <w:t xml:space="preserve">patrz punkt </w:t>
      </w:r>
      <w:r w:rsidRPr="00A9072D">
        <w:rPr>
          <w:color w:val="002060"/>
        </w:rPr>
        <w:fldChar w:fldCharType="begin"/>
      </w:r>
      <w:r w:rsidRPr="00A9072D">
        <w:rPr>
          <w:color w:val="002060"/>
        </w:rPr>
        <w:instrText>REF _Ref138932039 \r \h</w:instrText>
      </w:r>
      <w:r w:rsidR="00A9072D" w:rsidRPr="00A9072D">
        <w:rPr>
          <w:color w:val="002060"/>
        </w:rPr>
        <w:instrText xml:space="preserve"> \* MERGEFORMAT </w:instrText>
      </w:r>
      <w:r w:rsidRPr="00A9072D">
        <w:rPr>
          <w:color w:val="002060"/>
        </w:rPr>
      </w:r>
      <w:r w:rsidRPr="00A9072D">
        <w:rPr>
          <w:color w:val="002060"/>
        </w:rPr>
        <w:fldChar w:fldCharType="separate"/>
      </w:r>
      <w:r w:rsidRPr="00A9072D">
        <w:rPr>
          <w:color w:val="002060"/>
        </w:rPr>
        <w:t>2.2</w:t>
      </w:r>
      <w:r w:rsidRPr="00A9072D">
        <w:rPr>
          <w:color w:val="002060"/>
        </w:rPr>
        <w:fldChar w:fldCharType="end"/>
      </w:r>
      <w:r>
        <w:t>)</w:t>
      </w:r>
    </w:p>
    <w:p w:rsidR="00841CEC" w:rsidRDefault="00841CEC" w:rsidP="00A9072D">
      <w:pPr>
        <w:pStyle w:val="Nagwek3"/>
        <w:numPr>
          <w:ilvl w:val="1"/>
          <w:numId w:val="2"/>
        </w:numPr>
        <w:rPr>
          <w:rFonts w:eastAsia="Times New Roman"/>
        </w:rPr>
      </w:pPr>
      <w:bookmarkStart w:id="33" w:name="_Ref62998949"/>
      <w:bookmarkStart w:id="34" w:name="_Toc144708658"/>
      <w:bookmarkStart w:id="35" w:name="_Toc144712155"/>
      <w:bookmarkStart w:id="36" w:name="_Toc148560395"/>
      <w:r>
        <w:rPr>
          <w:rFonts w:eastAsia="Times New Roman"/>
        </w:rPr>
        <w:t>Listy punktowe lub numerowane</w:t>
      </w:r>
      <w:bookmarkEnd w:id="33"/>
      <w:bookmarkEnd w:id="34"/>
      <w:bookmarkEnd w:id="35"/>
      <w:bookmarkEnd w:id="36"/>
    </w:p>
    <w:p w:rsidR="00841CEC" w:rsidRDefault="00841CEC" w:rsidP="00841CEC">
      <w:r>
        <w:t xml:space="preserve">Należy używać narzędzi automatycznych w edytorach tekstu </w:t>
      </w:r>
      <w:r>
        <w:br/>
        <w:t xml:space="preserve">w przypadku wymieniania kategorii obiektów, przykładów itp., do tworzenia list. Narzędzia te zwiększają czytelność dokumentu i łatwość jego zrozumienia. </w:t>
      </w:r>
      <w:r>
        <w:br/>
        <w:t xml:space="preserve">Symbol </w:t>
      </w:r>
      <w:proofErr w:type="spellStart"/>
      <w:r>
        <w:t>punktora</w:t>
      </w:r>
      <w:proofErr w:type="spellEnd"/>
      <w:r>
        <w:t xml:space="preserve"> z listy punktowej oraz numer pozycji z listy numerowanej powinny być wysunięte na lewo względem tekstu. W tym celu należy korzystać z symbolu </w:t>
      </w:r>
      <w:proofErr w:type="spellStart"/>
      <w:r>
        <w:t>punktora</w:t>
      </w:r>
      <w:proofErr w:type="spellEnd"/>
      <w:r>
        <w:t xml:space="preserve"> z listy punktowej, który jest wypełniony, jak na przykład </w:t>
      </w:r>
      <w:r>
        <w:rPr>
          <w:rFonts w:ascii="Symbol" w:eastAsia="Symbol" w:hAnsi="Symbol" w:cs="Symbol"/>
        </w:rPr>
        <w:t></w:t>
      </w:r>
      <w:r>
        <w:t xml:space="preserve">. </w:t>
      </w:r>
      <w:r>
        <w:br/>
        <w:t>Formatowanie list powinno być takie samo w całym dokumencie.</w:t>
      </w:r>
    </w:p>
    <w:p w:rsidR="00841CEC" w:rsidRDefault="00841CEC" w:rsidP="00841CEC">
      <w:r>
        <w:t xml:space="preserve">Należy unikać używania nietypowych symboli </w:t>
      </w:r>
      <w:proofErr w:type="spellStart"/>
      <w:r>
        <w:t>punktora</w:t>
      </w:r>
      <w:proofErr w:type="spellEnd"/>
      <w:r>
        <w:t xml:space="preserve"> z listy punktowej, takich jak na przykład: „</w:t>
      </w:r>
      <w:r>
        <w:rPr>
          <w:rFonts w:ascii="Symbol" w:eastAsia="Symbol" w:hAnsi="Symbol" w:cs="Symbol"/>
        </w:rPr>
        <w:t></w:t>
      </w:r>
      <w:r>
        <w:t xml:space="preserve">” oraz takich symboli, które pokazują tylko kontur jak „◦”. Stosowanie takich symboli </w:t>
      </w:r>
      <w:proofErr w:type="spellStart"/>
      <w:r>
        <w:t>punktora</w:t>
      </w:r>
      <w:proofErr w:type="spellEnd"/>
      <w:r>
        <w:t xml:space="preserve"> z listy jak „-” (dywiz lub łącznik </w:t>
      </w:r>
      <w:r>
        <w:noBreakHyphen/>
        <w:t xml:space="preserve"> minus) lub „–” (półpauza) może być błędnie odczytane. </w:t>
      </w:r>
    </w:p>
    <w:p w:rsidR="00841CEC" w:rsidRDefault="00841CEC" w:rsidP="00A9072D">
      <w:pPr>
        <w:pStyle w:val="Nagwek3"/>
        <w:numPr>
          <w:ilvl w:val="1"/>
          <w:numId w:val="2"/>
        </w:numPr>
      </w:pPr>
      <w:bookmarkStart w:id="37" w:name="_Toc144708659"/>
      <w:bookmarkStart w:id="38" w:name="_Toc144712156"/>
      <w:bookmarkStart w:id="39" w:name="_Toc148560396"/>
      <w:r>
        <w:t>Kolumny tekstu</w:t>
      </w:r>
      <w:bookmarkEnd w:id="37"/>
      <w:bookmarkEnd w:id="38"/>
      <w:bookmarkEnd w:id="39"/>
    </w:p>
    <w:p w:rsidR="00841CEC" w:rsidRDefault="00841CEC" w:rsidP="00841CEC">
      <w:r>
        <w:t>Powinno się unikać podziału tekstu na kolumny, ponieważ zmniejsza to dostępność informacji.</w:t>
      </w:r>
    </w:p>
    <w:p w:rsidR="00841CEC" w:rsidRDefault="00841CEC" w:rsidP="00841CEC">
      <w:r>
        <w:t>Stosowanie kolumny jest dopuszczalne, gdy wiersz liczy ponad 80 znaków.</w:t>
      </w:r>
    </w:p>
    <w:p w:rsidR="00841CEC" w:rsidRDefault="00841CEC" w:rsidP="00A9072D">
      <w:pPr>
        <w:pStyle w:val="Nagwek3"/>
        <w:numPr>
          <w:ilvl w:val="1"/>
          <w:numId w:val="2"/>
        </w:numPr>
        <w:rPr>
          <w:rFonts w:eastAsia="Times New Roman"/>
        </w:rPr>
      </w:pPr>
      <w:bookmarkStart w:id="40" w:name="_Toc144708660"/>
      <w:bookmarkStart w:id="41" w:name="_Toc144712157"/>
      <w:bookmarkStart w:id="42" w:name="_Toc148560397"/>
      <w:r>
        <w:rPr>
          <w:rFonts w:eastAsia="Times New Roman"/>
        </w:rPr>
        <w:t>Hiperłącza</w:t>
      </w:r>
      <w:bookmarkEnd w:id="40"/>
      <w:bookmarkEnd w:id="41"/>
      <w:bookmarkEnd w:id="42"/>
    </w:p>
    <w:p w:rsidR="00841CEC" w:rsidRDefault="00841CEC" w:rsidP="00841CEC">
      <w:r>
        <w:t xml:space="preserve">Przy podawaniu hiperłączy (linków) należy nadać im nazwę (opis alternatywny), która precyzyjnie zdefiniuje ich przeznaczenie. </w:t>
      </w:r>
    </w:p>
    <w:p w:rsidR="00841CEC" w:rsidRDefault="00841CEC" w:rsidP="00841CEC">
      <w:pPr>
        <w:rPr>
          <w:rFonts w:ascii="Verdana" w:hAnsi="Verdana"/>
          <w:sz w:val="24"/>
        </w:rPr>
      </w:pPr>
      <w:r>
        <w:t>Należy unikać wstawiania pełnych adresów linków.</w:t>
      </w:r>
    </w:p>
    <w:p w:rsidR="00841CEC" w:rsidRDefault="00841CEC" w:rsidP="00A9072D">
      <w:pPr>
        <w:pStyle w:val="Nagwek3"/>
        <w:numPr>
          <w:ilvl w:val="1"/>
          <w:numId w:val="2"/>
        </w:numPr>
      </w:pPr>
      <w:bookmarkStart w:id="43" w:name="_Toc144708661"/>
      <w:bookmarkStart w:id="44" w:name="_Toc144712158"/>
      <w:bookmarkStart w:id="45" w:name="_Toc148560398"/>
      <w:r>
        <w:t>Przekazywanie informacji z wykorzystaniem koloru</w:t>
      </w:r>
      <w:bookmarkEnd w:id="43"/>
      <w:bookmarkEnd w:id="44"/>
      <w:bookmarkEnd w:id="45"/>
    </w:p>
    <w:p w:rsidR="00841CEC" w:rsidRDefault="00841CEC" w:rsidP="00841CEC">
      <w:r>
        <w:t xml:space="preserve">W celu wyróżnienia fragmentów tekstu można stosować znaki w innym kolorze niż </w:t>
      </w:r>
      <w:r w:rsidRPr="000C5CFC">
        <w:t>czarny.</w:t>
      </w:r>
    </w:p>
    <w:p w:rsidR="00841CEC" w:rsidRDefault="00841CEC" w:rsidP="00841CEC">
      <w:r>
        <w:lastRenderedPageBreak/>
        <w:t>Informacje przekazywane za pomocą koloru muszą być dodatkowo udostępnione także w treści tekstowej, w tekście alternatywnym lub programistycznie. Pozwala to na prawidłowy odczyt osobom słabowidzącym i tym, które nie rozpoznają kolorów.</w:t>
      </w:r>
    </w:p>
    <w:p w:rsidR="00841CEC" w:rsidRDefault="00841CEC" w:rsidP="00841CEC">
      <w:r>
        <w:t xml:space="preserve">Pola do wypełnienia w formularzu nie mogą być wskazane wyłącznie kolorem tła jak: „wypełnij kolorowe pola”. Konieczne jest </w:t>
      </w:r>
      <w:r w:rsidRPr="000C5CFC">
        <w:t>uzupełnienie takiej informacji</w:t>
      </w:r>
      <w:r>
        <w:t xml:space="preserve"> o treści na przykład: „wypełnij puste pola „oraz zachowanie odpowiedniego kontrastu. </w:t>
      </w:r>
      <w:r w:rsidRPr="002E5DE3">
        <w:t>Jeśli tekst jest napisany czcionka ciemną, to tło powinno być jasne, a gdy czcionka jest jasna tło powinno być ciemne.</w:t>
      </w:r>
    </w:p>
    <w:p w:rsidR="00841CEC" w:rsidRDefault="00841CEC" w:rsidP="00A9072D">
      <w:pPr>
        <w:pStyle w:val="Nagwek3"/>
        <w:numPr>
          <w:ilvl w:val="1"/>
          <w:numId w:val="2"/>
        </w:numPr>
      </w:pPr>
      <w:bookmarkStart w:id="46" w:name="_Toc148560399"/>
      <w:r w:rsidRPr="00CB5D0A">
        <w:t>Materiały informacyjno-promocyjne</w:t>
      </w:r>
      <w:bookmarkEnd w:id="46"/>
      <w:r w:rsidRPr="00CB5D0A">
        <w:t xml:space="preserve"> </w:t>
      </w:r>
    </w:p>
    <w:p w:rsidR="00841CEC" w:rsidRDefault="00841CEC" w:rsidP="00A9072D">
      <w:r w:rsidRPr="00D337E7">
        <w:t xml:space="preserve">Dbając o dostępność materiałów informacyjno-promocyjnych, </w:t>
      </w:r>
      <w:r>
        <w:t>U</w:t>
      </w:r>
      <w:r w:rsidRPr="00D337E7">
        <w:t>czelnia zapewni</w:t>
      </w:r>
      <w:r>
        <w:t>a</w:t>
      </w:r>
      <w:r w:rsidRPr="00D337E7">
        <w:t>, że wszyscy zainteresowani, niezależnie od swoich indywidualnych potrzeb i ograniczeń, mają równy dostęp do ważnych informacji i ofert edukacyjnych.</w:t>
      </w:r>
    </w:p>
    <w:p w:rsidR="00841CEC" w:rsidRDefault="00841CEC" w:rsidP="00A9072D">
      <w:r>
        <w:t>Dla materiałów informacyjno-promocyjnych należy w szczególności zadbać o podane powyżej wytyczne. W razie potrzeby można zrezygnować ze stosowania sugerowanych czcionek, zmniejszyć interlinię, ale powinna wynosić nie mniej niż 1,1 wiersza, zrezygnować z wyrównania do lewej strony, można również zastosować podział tekstu na kolumny. Minimalne wymagania to:</w:t>
      </w:r>
    </w:p>
    <w:p w:rsidR="00841CEC" w:rsidRPr="004B71D4" w:rsidRDefault="00841CEC" w:rsidP="006C1C31">
      <w:pPr>
        <w:pStyle w:val="Akapitzlist"/>
        <w:numPr>
          <w:ilvl w:val="0"/>
          <w:numId w:val="9"/>
        </w:numPr>
      </w:pPr>
      <w:r w:rsidRPr="004B71D4">
        <w:t xml:space="preserve">stosowanie nagłówków, </w:t>
      </w:r>
    </w:p>
    <w:p w:rsidR="00841CEC" w:rsidRPr="004B71D4" w:rsidRDefault="00841CEC" w:rsidP="006C1C31">
      <w:pPr>
        <w:pStyle w:val="Akapitzlist"/>
        <w:numPr>
          <w:ilvl w:val="0"/>
          <w:numId w:val="9"/>
        </w:numPr>
      </w:pPr>
      <w:r w:rsidRPr="004B71D4">
        <w:t xml:space="preserve">prawidłowe formatowanie tabel i list, </w:t>
      </w:r>
    </w:p>
    <w:p w:rsidR="00841CEC" w:rsidRPr="004B71D4" w:rsidRDefault="00841CEC" w:rsidP="006C1C31">
      <w:pPr>
        <w:pStyle w:val="Akapitzlist"/>
        <w:numPr>
          <w:ilvl w:val="0"/>
          <w:numId w:val="9"/>
        </w:numPr>
      </w:pPr>
      <w:r w:rsidRPr="004B71D4">
        <w:t>stosowanie prawidłowego kontrastu oraz prawidłowego wyróżnienia kolorem,</w:t>
      </w:r>
    </w:p>
    <w:p w:rsidR="00841CEC" w:rsidRPr="004B71D4" w:rsidRDefault="00841CEC" w:rsidP="006C1C31">
      <w:pPr>
        <w:pStyle w:val="Akapitzlist"/>
        <w:numPr>
          <w:ilvl w:val="0"/>
          <w:numId w:val="9"/>
        </w:numPr>
      </w:pPr>
      <w:r w:rsidRPr="004B71D4">
        <w:t>stosowanie opisowych hiperłączy.</w:t>
      </w:r>
    </w:p>
    <w:p w:rsidR="00841CEC" w:rsidRDefault="00841CEC" w:rsidP="00A9072D">
      <w:r>
        <w:t xml:space="preserve">Jeśli materiały informacyjno-promocyjne w wersji cyfrowej zostały stworzone z odstępstwami od wytycznych zawartych w Standardzie należy </w:t>
      </w:r>
      <w:r w:rsidRPr="00CB5D0A">
        <w:t>dostarcz</w:t>
      </w:r>
      <w:r>
        <w:t>yć</w:t>
      </w:r>
      <w:r w:rsidRPr="00CB5D0A">
        <w:t xml:space="preserve"> </w:t>
      </w:r>
      <w:r>
        <w:t>plik w </w:t>
      </w:r>
      <w:r w:rsidRPr="00CB5D0A">
        <w:t>alternatywny</w:t>
      </w:r>
      <w:r>
        <w:t>m</w:t>
      </w:r>
      <w:r w:rsidRPr="00CB5D0A">
        <w:t xml:space="preserve"> forma</w:t>
      </w:r>
      <w:r>
        <w:t>cie stworzony zgodnie z zasadami dostępności cyfrowej.</w:t>
      </w:r>
    </w:p>
    <w:p w:rsidR="00841CEC" w:rsidRDefault="00841CEC" w:rsidP="00A9072D">
      <w:r>
        <w:t>Dobrą praktyką jest umieszczenie na</w:t>
      </w:r>
      <w:r w:rsidRPr="00CB5D0A">
        <w:t xml:space="preserve"> materiale promocyjnym informacj</w:t>
      </w:r>
      <w:r>
        <w:t>i</w:t>
      </w:r>
      <w:r w:rsidRPr="00CB5D0A">
        <w:t>, że materiał jest dostępny w innych formatach dla osób z niepełnosprawnościami i poda</w:t>
      </w:r>
      <w:r>
        <w:t>nie</w:t>
      </w:r>
      <w:r w:rsidRPr="00CB5D0A">
        <w:t xml:space="preserve"> kontakt</w:t>
      </w:r>
      <w:r>
        <w:t>u</w:t>
      </w:r>
      <w:r w:rsidRPr="00CB5D0A">
        <w:t xml:space="preserve"> do osoby lub działu odpowiedzialnego za udostępnianie tych materiałów</w:t>
      </w:r>
      <w:r>
        <w:t xml:space="preserve"> lub bezpośredniego linku do wersji dostępnej.</w:t>
      </w:r>
    </w:p>
    <w:p w:rsidR="00B45F79" w:rsidRDefault="00841CEC" w:rsidP="00A9072D">
      <w:r w:rsidRPr="00CB5D0A">
        <w:lastRenderedPageBreak/>
        <w:t xml:space="preserve">Materiały powinny być napisane w prosty i zrozumiały sposób. </w:t>
      </w:r>
      <w:r>
        <w:t>Należy u</w:t>
      </w:r>
      <w:r w:rsidRPr="00CB5D0A">
        <w:t>nika</w:t>
      </w:r>
      <w:r>
        <w:t>ć</w:t>
      </w:r>
      <w:r w:rsidRPr="00CB5D0A">
        <w:t xml:space="preserve"> zbyt skomplikowanego języka i </w:t>
      </w:r>
      <w:r>
        <w:t>trudnych</w:t>
      </w:r>
      <w:r w:rsidRPr="00CB5D0A">
        <w:t xml:space="preserve"> terminów. Tekst powinien być czytelny, a układ graficzny przejrzysty.</w:t>
      </w:r>
      <w:r>
        <w:t xml:space="preserve"> </w:t>
      </w:r>
    </w:p>
    <w:p w:rsidR="00A9072D" w:rsidRDefault="00A9072D" w:rsidP="00A9072D">
      <w:pPr>
        <w:pStyle w:val="Nagwek2"/>
        <w:rPr>
          <w:rFonts w:eastAsia="Times New Roman"/>
        </w:rPr>
      </w:pPr>
      <w:bookmarkStart w:id="47" w:name="_Toc144708662"/>
      <w:bookmarkStart w:id="48" w:name="_Toc144712159"/>
      <w:bookmarkStart w:id="49" w:name="_Toc148560400"/>
      <w:r>
        <w:rPr>
          <w:rFonts w:eastAsia="Times New Roman"/>
        </w:rPr>
        <w:t>Dostosowanie kanałów komunikacji</w:t>
      </w:r>
      <w:bookmarkEnd w:id="47"/>
      <w:bookmarkEnd w:id="48"/>
      <w:bookmarkEnd w:id="49"/>
    </w:p>
    <w:p w:rsidR="00A9072D" w:rsidRDefault="00A9072D" w:rsidP="00A9072D">
      <w:pPr>
        <w:spacing w:before="240"/>
      </w:pPr>
      <w:r>
        <w:t>Kanały komunikacyjne powinni być dostosowane do potrzeb odbiorców</w:t>
      </w:r>
      <w:r>
        <w:rPr>
          <w:rFonts w:ascii="Verdana" w:hAnsi="Verdana"/>
          <w:sz w:val="24"/>
          <w:szCs w:val="24"/>
        </w:rPr>
        <w:t xml:space="preserve"> </w:t>
      </w:r>
      <w:r>
        <w:t xml:space="preserve">zgodnie z ich preferencjami, np. dla osób z niepełnosprawnością słuchu (osoby słabosłyszące oraz g / Głuche) mogą to być materiały z napisami lub w języku migowym, a dla osób z niepełnosprawnością wzroku (osoby słabowidzące oraz niewidome) materiały audio lub materiały tekstowe w wersji elektronicznej. </w:t>
      </w:r>
      <w:r w:rsidRPr="000C5CFC">
        <w:t xml:space="preserve"> </w:t>
      </w:r>
      <w:r>
        <w:t xml:space="preserve">Zasada ta obowiązuje dla materiałów udostępnianych szerszej publiczności, np. filmów promocyjnych, filmów udostępnianych jako relacja z wydarzenia. </w:t>
      </w:r>
    </w:p>
    <w:p w:rsidR="00A9072D" w:rsidRDefault="00A9072D" w:rsidP="00A9072D">
      <w:pPr>
        <w:pStyle w:val="Nagwek3"/>
        <w:numPr>
          <w:ilvl w:val="1"/>
          <w:numId w:val="2"/>
        </w:numPr>
        <w:rPr>
          <w:rFonts w:eastAsia="Times New Roman"/>
        </w:rPr>
      </w:pPr>
      <w:bookmarkStart w:id="50" w:name="_Ref62156529"/>
      <w:bookmarkStart w:id="51" w:name="_Toc144708663"/>
      <w:bookmarkStart w:id="52" w:name="_Toc144712160"/>
      <w:bookmarkStart w:id="53" w:name="_Toc148560401"/>
      <w:bookmarkEnd w:id="50"/>
      <w:r>
        <w:rPr>
          <w:rFonts w:eastAsia="Times New Roman"/>
        </w:rPr>
        <w:t>Nagrania audio (media audio odtwarzane)</w:t>
      </w:r>
      <w:bookmarkEnd w:id="51"/>
      <w:bookmarkEnd w:id="52"/>
      <w:bookmarkEnd w:id="53"/>
    </w:p>
    <w:p w:rsidR="00A9072D" w:rsidRDefault="00A9072D" w:rsidP="00A9072D">
      <w:r>
        <w:t>Nagrania audio przekazują przede wszystkim mowę. Dla nagrania udostępnianego drogą elektroniczną należy zapewnić jego transkrypcję tekstową.</w:t>
      </w:r>
    </w:p>
    <w:p w:rsidR="00A9072D" w:rsidRDefault="00A9072D" w:rsidP="00A9072D">
      <w:r>
        <w:t xml:space="preserve">Dla nagrań audio, które przekazują przede wszystkim mowę, głośność dźwięków tła powinna być przynajmniej o 20 </w:t>
      </w:r>
      <w:proofErr w:type="spellStart"/>
      <w:r>
        <w:t>dB</w:t>
      </w:r>
      <w:proofErr w:type="spellEnd"/>
      <w:r>
        <w:t xml:space="preserve"> niższa niż głośność mowy, która stanowi główną treść. </w:t>
      </w:r>
    </w:p>
    <w:p w:rsidR="00A9072D" w:rsidRDefault="00A9072D" w:rsidP="00A9072D">
      <w:pPr>
        <w:pStyle w:val="Nagwek3"/>
        <w:numPr>
          <w:ilvl w:val="1"/>
          <w:numId w:val="2"/>
        </w:numPr>
        <w:rPr>
          <w:rFonts w:eastAsia="Times New Roman"/>
        </w:rPr>
      </w:pPr>
      <w:bookmarkStart w:id="54" w:name="_Ref63021525"/>
      <w:bookmarkStart w:id="55" w:name="_Toc144708664"/>
      <w:bookmarkStart w:id="56" w:name="_Toc144712161"/>
      <w:bookmarkStart w:id="57" w:name="_Toc148560402"/>
      <w:r>
        <w:rPr>
          <w:rFonts w:eastAsia="Times New Roman"/>
        </w:rPr>
        <w:t>Nagrania wideo (media bez dźwięku)</w:t>
      </w:r>
      <w:bookmarkEnd w:id="54"/>
      <w:bookmarkEnd w:id="55"/>
      <w:bookmarkEnd w:id="56"/>
      <w:bookmarkEnd w:id="57"/>
    </w:p>
    <w:p w:rsidR="00A9072D" w:rsidRPr="004B2F5A" w:rsidRDefault="00A9072D" w:rsidP="00A9072D">
      <w:r>
        <w:t xml:space="preserve">Dla nagrania wideo, które nie zawiera dźwięku, lub zawiera tylko podkład melodyczny należy zapewnić transkrypcję, czyli </w:t>
      </w:r>
      <w:r w:rsidRPr="000B13CF">
        <w:t>tekstowe przedstawienie nagrania wideo</w:t>
      </w:r>
      <w:r>
        <w:t>. Transkrypcję można umieścić jako tekst pod nagraniem lub w postaci pliku tekstowego.</w:t>
      </w:r>
    </w:p>
    <w:p w:rsidR="00A9072D" w:rsidRDefault="00A9072D" w:rsidP="00A9072D">
      <w:pPr>
        <w:pStyle w:val="Nagwek3"/>
        <w:numPr>
          <w:ilvl w:val="1"/>
          <w:numId w:val="2"/>
        </w:numPr>
        <w:rPr>
          <w:rFonts w:eastAsia="Times New Roman"/>
        </w:rPr>
      </w:pPr>
      <w:bookmarkStart w:id="58" w:name="_Toc144708665"/>
      <w:bookmarkStart w:id="59" w:name="_Toc144712162"/>
      <w:bookmarkStart w:id="60" w:name="_Toc148560403"/>
      <w:r>
        <w:rPr>
          <w:rFonts w:eastAsia="Times New Roman"/>
        </w:rPr>
        <w:t>Nagrania filmów</w:t>
      </w:r>
      <w:bookmarkEnd w:id="58"/>
      <w:bookmarkEnd w:id="59"/>
      <w:bookmarkEnd w:id="60"/>
    </w:p>
    <w:p w:rsidR="00A9072D" w:rsidRDefault="00A9072D" w:rsidP="00A9072D">
      <w:r>
        <w:t>Dla nagrania udostępnianego drogą elektroniczną należy zapewnić jego transkrypcję tekstową w formie napisów zamkniętych (</w:t>
      </w:r>
      <w:proofErr w:type="spellStart"/>
      <w:r w:rsidRPr="00082CE2">
        <w:t>closed</w:t>
      </w:r>
      <w:proofErr w:type="spellEnd"/>
      <w:r w:rsidRPr="00082CE2">
        <w:t xml:space="preserve"> </w:t>
      </w:r>
      <w:proofErr w:type="spellStart"/>
      <w:r w:rsidRPr="00082CE2">
        <w:t>caption</w:t>
      </w:r>
      <w:proofErr w:type="spellEnd"/>
      <w:r w:rsidRPr="00F7530E">
        <w:t>).</w:t>
      </w:r>
    </w:p>
    <w:p w:rsidR="00A9072D" w:rsidRDefault="00A9072D" w:rsidP="00A9072D">
      <w:r>
        <w:t>Napisy powinny spełniać przynajmniej poniższe wymagania:</w:t>
      </w:r>
    </w:p>
    <w:p w:rsidR="00A9072D" w:rsidRDefault="00A9072D" w:rsidP="006C1C31">
      <w:pPr>
        <w:pStyle w:val="Akapitzlist"/>
        <w:numPr>
          <w:ilvl w:val="0"/>
          <w:numId w:val="10"/>
        </w:numPr>
        <w:suppressAutoHyphens/>
      </w:pPr>
      <w:r>
        <w:t>umieszczone są w dolnej części ekranu;</w:t>
      </w:r>
    </w:p>
    <w:p w:rsidR="00A9072D" w:rsidRDefault="00A9072D" w:rsidP="006C1C31">
      <w:pPr>
        <w:pStyle w:val="Akapitzlist"/>
        <w:numPr>
          <w:ilvl w:val="0"/>
          <w:numId w:val="10"/>
        </w:numPr>
        <w:suppressAutoHyphens/>
      </w:pPr>
      <w:r>
        <w:lastRenderedPageBreak/>
        <w:t xml:space="preserve">czcionka użyta do napisów powinna być </w:t>
      </w:r>
      <w:proofErr w:type="spellStart"/>
      <w:r>
        <w:t>bezszeryfowa</w:t>
      </w:r>
      <w:proofErr w:type="spellEnd"/>
      <w:r>
        <w:t>, czytelna oraz w kolorze białym;</w:t>
      </w:r>
    </w:p>
    <w:p w:rsidR="00A9072D" w:rsidRDefault="00A9072D" w:rsidP="006C1C31">
      <w:pPr>
        <w:pStyle w:val="Akapitzlist"/>
        <w:numPr>
          <w:ilvl w:val="0"/>
          <w:numId w:val="10"/>
        </w:numPr>
        <w:suppressAutoHyphens/>
      </w:pPr>
      <w:r>
        <w:t>wiersz napisów powinien zawierać maksymalnie 40 znaków;</w:t>
      </w:r>
    </w:p>
    <w:p w:rsidR="00A9072D" w:rsidRDefault="00A9072D" w:rsidP="006C1C31">
      <w:pPr>
        <w:pStyle w:val="Akapitzlist"/>
        <w:numPr>
          <w:ilvl w:val="0"/>
          <w:numId w:val="10"/>
        </w:numPr>
        <w:suppressAutoHyphens/>
      </w:pPr>
      <w:r>
        <w:t>jednocześnie mogą być wyświetlane dwa wiersze tekstu, a jeżeli główny przekaz zawiera się w wypowiedzi, to można pokazywać trzy wiersze;</w:t>
      </w:r>
    </w:p>
    <w:p w:rsidR="00A9072D" w:rsidRDefault="00A9072D" w:rsidP="006C1C31">
      <w:pPr>
        <w:pStyle w:val="Akapitzlist"/>
        <w:numPr>
          <w:ilvl w:val="0"/>
          <w:numId w:val="10"/>
        </w:numPr>
        <w:suppressAutoHyphens/>
      </w:pPr>
      <w:r>
        <w:t xml:space="preserve">kwestie dialogowe poprzedzone są myślnikiem, a jeżeli trudno ustalić na podstawie obrazu, kto wypowiada się, to osobę oznacza się kolorem lub identyfikuje w inny sposób (imię, pseudonim, postać). </w:t>
      </w:r>
    </w:p>
    <w:p w:rsidR="00A9072D" w:rsidRDefault="00A9072D" w:rsidP="004F1174">
      <w:r w:rsidRPr="004C299B">
        <w:t xml:space="preserve">Dobrą praktyką jest uzupełnienie nagrań filmów o deskrypcję lub </w:t>
      </w:r>
      <w:proofErr w:type="spellStart"/>
      <w:r w:rsidRPr="004C299B">
        <w:t>audiodeskrypcję</w:t>
      </w:r>
      <w:proofErr w:type="spellEnd"/>
      <w:r w:rsidRPr="004C299B">
        <w:t xml:space="preserve">. </w:t>
      </w:r>
      <w:proofErr w:type="spellStart"/>
      <w:r>
        <w:t>Audiodeskrypcja</w:t>
      </w:r>
      <w:proofErr w:type="spellEnd"/>
      <w:r>
        <w:t xml:space="preserve"> powinna spełniać przynajmniej poniższe wymagania:</w:t>
      </w:r>
    </w:p>
    <w:p w:rsidR="00A9072D" w:rsidRDefault="00A9072D" w:rsidP="006C1C31">
      <w:pPr>
        <w:pStyle w:val="Akapitzlist"/>
        <w:numPr>
          <w:ilvl w:val="0"/>
          <w:numId w:val="11"/>
        </w:numPr>
        <w:suppressAutoHyphens/>
      </w:pPr>
      <w:r>
        <w:t>lektor opisuje to, co widać, bez interpretacji, chyba, że okaże się to niezbędne dla zrozumienia treści;</w:t>
      </w:r>
    </w:p>
    <w:p w:rsidR="00A9072D" w:rsidRDefault="00A9072D" w:rsidP="006C1C31">
      <w:pPr>
        <w:pStyle w:val="Akapitzlist"/>
        <w:numPr>
          <w:ilvl w:val="0"/>
          <w:numId w:val="11"/>
        </w:numPr>
        <w:suppressAutoHyphens/>
      </w:pPr>
      <w:r>
        <w:t xml:space="preserve">wypowiedzi lektora umieszczane są na ścieżce dźwiękowej w taki sposób, by nie przeszkadzały w słuchaniu wypowiedzi na głównej ścieżce; </w:t>
      </w:r>
    </w:p>
    <w:p w:rsidR="00A9072D" w:rsidRDefault="00A9072D" w:rsidP="006C1C31">
      <w:pPr>
        <w:pStyle w:val="Akapitzlist"/>
        <w:numPr>
          <w:ilvl w:val="0"/>
          <w:numId w:val="11"/>
        </w:numPr>
        <w:suppressAutoHyphens/>
      </w:pPr>
      <w:r>
        <w:t>głos lektora nie powinien być znacząco głośniejszy ani cichszy od podstawowej ścieżki dźwiękowej;</w:t>
      </w:r>
    </w:p>
    <w:p w:rsidR="00A9072D" w:rsidRDefault="00A9072D" w:rsidP="006C1C31">
      <w:pPr>
        <w:pStyle w:val="Akapitzlist"/>
        <w:numPr>
          <w:ilvl w:val="0"/>
          <w:numId w:val="11"/>
        </w:numPr>
        <w:suppressAutoHyphens/>
      </w:pPr>
      <w:r>
        <w:t>jeśli w nagraniu znajdują się napisy, to powinny być odczytane przez lektora.</w:t>
      </w:r>
    </w:p>
    <w:p w:rsidR="00A9072D" w:rsidRDefault="00A9072D" w:rsidP="004F1174">
      <w:r>
        <w:t xml:space="preserve">Przykładem filmu wymagającego </w:t>
      </w:r>
      <w:proofErr w:type="spellStart"/>
      <w:r>
        <w:t>audiodeskrypcji</w:t>
      </w:r>
      <w:proofErr w:type="spellEnd"/>
      <w:r>
        <w:t xml:space="preserve"> lub deskrypcji tekstowej dla zapewnienia pełnej dostępności może być film promocyjny, z fabułą. Dla nagrań wykładów powinny zostać zapewnione napisy i jest to wystarczające dla zapewnienia ich pełnej dostępności. </w:t>
      </w:r>
    </w:p>
    <w:p w:rsidR="00A9072D" w:rsidRDefault="00A9072D" w:rsidP="004F1174">
      <w:r w:rsidRPr="00387782">
        <w:t xml:space="preserve">Jeśli </w:t>
      </w:r>
      <w:r>
        <w:t xml:space="preserve">jednostka </w:t>
      </w:r>
      <w:r w:rsidRPr="00387782">
        <w:t xml:space="preserve">nie ma możliwości stworzenia własnymi siłami </w:t>
      </w:r>
      <w:proofErr w:type="spellStart"/>
      <w:r w:rsidRPr="00387782">
        <w:t>audiodeskrypcji</w:t>
      </w:r>
      <w:proofErr w:type="spellEnd"/>
      <w:r w:rsidRPr="00387782">
        <w:t xml:space="preserve"> należy umieścić </w:t>
      </w:r>
      <w:r>
        <w:t>deskrypcję</w:t>
      </w:r>
      <w:r w:rsidRPr="00387782">
        <w:t xml:space="preserve"> tekstową</w:t>
      </w:r>
      <w:r>
        <w:t xml:space="preserve">, czyli </w:t>
      </w:r>
      <w:r w:rsidRPr="00053E5A">
        <w:t>tekstowy opis treści materiałów audiowizualnych</w:t>
      </w:r>
      <w:r>
        <w:t xml:space="preserve"> jako tekst pod filmem. </w:t>
      </w:r>
    </w:p>
    <w:p w:rsidR="00A9072D" w:rsidRPr="00387782" w:rsidRDefault="00A9072D" w:rsidP="004F1174">
      <w:r>
        <w:t xml:space="preserve">Alternatywą dla napisów jest transkrypcja w postaci pliku tekstowego, którą można dodać jako załącznik pod filmem. Należy pamiętać przy publikowaniu w serwisach zewnętrznych, np. YouTube, aby załącznik był zawsze dostępny. Plik z transkrypcją tekstową można dodać go na stronie jednostki, a w opisie filmu dodać link do pliku. </w:t>
      </w:r>
    </w:p>
    <w:p w:rsidR="00A9072D" w:rsidRDefault="00A9072D" w:rsidP="00A9072D">
      <w:pPr>
        <w:pStyle w:val="Nagwek3"/>
        <w:numPr>
          <w:ilvl w:val="1"/>
          <w:numId w:val="2"/>
        </w:numPr>
      </w:pPr>
      <w:bookmarkStart w:id="61" w:name="_Toc144708666"/>
      <w:bookmarkStart w:id="62" w:name="_Toc144712163"/>
      <w:bookmarkStart w:id="63" w:name="_Toc148560404"/>
      <w:r>
        <w:lastRenderedPageBreak/>
        <w:t>Tłumaczenie w języku migowym</w:t>
      </w:r>
      <w:bookmarkEnd w:id="61"/>
      <w:bookmarkEnd w:id="62"/>
      <w:bookmarkEnd w:id="63"/>
    </w:p>
    <w:p w:rsidR="00A9072D" w:rsidRDefault="00A9072D" w:rsidP="004F1174">
      <w:r w:rsidRPr="004F1174">
        <w:t>W kluczowych nagraniach i transmisjach w czasie rzeczywistym zawierających informacje słowne dobrą praktyką jest zapewnienia tłumaczenia na język migowy.</w:t>
      </w:r>
      <w:r>
        <w:br/>
        <w:t>Tłumaczenie na język migowy powinno spełniać przynajmniej poniższe wymagania:</w:t>
      </w:r>
    </w:p>
    <w:p w:rsidR="00A9072D" w:rsidRDefault="00A9072D" w:rsidP="006C1C31">
      <w:pPr>
        <w:pStyle w:val="Akapitzlist"/>
        <w:numPr>
          <w:ilvl w:val="0"/>
          <w:numId w:val="12"/>
        </w:numPr>
        <w:suppressAutoHyphens/>
      </w:pPr>
      <w:r>
        <w:t>tłumaczenie odbywa się na język migowy polski (PJM) lub inny, jeśli jest taka potrzeba; powinno unikać się tłumaczenia w systemie językowo-migowym (SJM);</w:t>
      </w:r>
    </w:p>
    <w:p w:rsidR="00A9072D" w:rsidRDefault="00A9072D" w:rsidP="006C1C31">
      <w:pPr>
        <w:pStyle w:val="Akapitzlist"/>
        <w:numPr>
          <w:ilvl w:val="0"/>
          <w:numId w:val="12"/>
        </w:numPr>
        <w:suppressAutoHyphens/>
      </w:pPr>
      <w:r>
        <w:t>postać tłumacza widoczna jest przynajmniej od pasa w górę</w:t>
      </w:r>
    </w:p>
    <w:p w:rsidR="00A9072D" w:rsidRDefault="00A9072D" w:rsidP="006C1C31">
      <w:pPr>
        <w:pStyle w:val="Akapitzlist"/>
        <w:numPr>
          <w:ilvl w:val="0"/>
          <w:numId w:val="12"/>
        </w:numPr>
        <w:suppressAutoHyphens/>
      </w:pPr>
      <w:r>
        <w:t>postać tłumacza umieszczona jest w prawym dolnym rogu ekranu; nie dotyczy to sytuacji, gdy tłumacz / tłumaczka jest jedynym elementem obrazu.</w:t>
      </w:r>
    </w:p>
    <w:p w:rsidR="004F1174" w:rsidRDefault="004F1174" w:rsidP="004F1174">
      <w:pPr>
        <w:pStyle w:val="Nagwek2"/>
        <w:rPr>
          <w:rFonts w:eastAsia="Times New Roman"/>
        </w:rPr>
      </w:pPr>
      <w:bookmarkStart w:id="64" w:name="_Toc144708667"/>
      <w:bookmarkStart w:id="65" w:name="_Toc144712164"/>
      <w:bookmarkStart w:id="66" w:name="_Toc148560405"/>
      <w:r>
        <w:rPr>
          <w:rFonts w:eastAsia="Times New Roman"/>
        </w:rPr>
        <w:t>Informacja drukowana</w:t>
      </w:r>
      <w:bookmarkEnd w:id="64"/>
      <w:bookmarkEnd w:id="65"/>
      <w:bookmarkEnd w:id="66"/>
    </w:p>
    <w:p w:rsidR="004F1174" w:rsidRDefault="004F1174" w:rsidP="004F1174">
      <w:pPr>
        <w:spacing w:before="240"/>
      </w:pPr>
      <w:r>
        <w:t xml:space="preserve">Do informacji drukowanej należy stosować te same wymagania co do informacji elektronicznej. Poniżej wskazano wymagania dodatkowe, szczególne, jeśli są odmienne od wymagań dla informacji elektronicznej. </w:t>
      </w:r>
    </w:p>
    <w:p w:rsidR="004F1174" w:rsidRDefault="004F1174" w:rsidP="004F1174">
      <w:r>
        <w:t>Przykładami informacji drukowanej są:</w:t>
      </w:r>
    </w:p>
    <w:p w:rsidR="004F1174" w:rsidRDefault="004F1174" w:rsidP="006C1C31">
      <w:pPr>
        <w:pStyle w:val="Akapitzlist"/>
        <w:numPr>
          <w:ilvl w:val="0"/>
          <w:numId w:val="13"/>
        </w:numPr>
        <w:suppressAutoHyphens/>
      </w:pPr>
      <w:r>
        <w:t>dyplom ukończenia studiów</w:t>
      </w:r>
    </w:p>
    <w:p w:rsidR="004F1174" w:rsidRDefault="004F1174" w:rsidP="006C1C31">
      <w:pPr>
        <w:pStyle w:val="Akapitzlist"/>
        <w:numPr>
          <w:ilvl w:val="0"/>
          <w:numId w:val="13"/>
        </w:numPr>
        <w:suppressAutoHyphens/>
      </w:pPr>
      <w:r>
        <w:t>instrukcja wypełniania wniosku</w:t>
      </w:r>
    </w:p>
    <w:p w:rsidR="004F1174" w:rsidRDefault="004F1174" w:rsidP="006C1C31">
      <w:pPr>
        <w:pStyle w:val="Akapitzlist"/>
        <w:numPr>
          <w:ilvl w:val="0"/>
          <w:numId w:val="13"/>
        </w:numPr>
        <w:suppressAutoHyphens/>
      </w:pPr>
      <w:r>
        <w:t>plan zajęć</w:t>
      </w:r>
    </w:p>
    <w:p w:rsidR="004F1174" w:rsidRDefault="004F1174" w:rsidP="006C1C31">
      <w:pPr>
        <w:pStyle w:val="Akapitzlist"/>
        <w:numPr>
          <w:ilvl w:val="0"/>
          <w:numId w:val="13"/>
        </w:numPr>
        <w:suppressAutoHyphens/>
      </w:pPr>
      <w:r>
        <w:t>zarządzenie Rektora, uchwała Senatu</w:t>
      </w:r>
    </w:p>
    <w:p w:rsidR="004F1174" w:rsidRDefault="004F1174" w:rsidP="006C1C31">
      <w:pPr>
        <w:pStyle w:val="Akapitzlist"/>
        <w:numPr>
          <w:ilvl w:val="0"/>
          <w:numId w:val="13"/>
        </w:numPr>
        <w:suppressAutoHyphens/>
      </w:pPr>
      <w:r>
        <w:t>plakaty informacyjne i promocyjne.</w:t>
      </w:r>
    </w:p>
    <w:p w:rsidR="004F1174" w:rsidRDefault="004F1174" w:rsidP="004F1174">
      <w:r w:rsidRPr="002E5DE3">
        <w:t xml:space="preserve">Należy zadbać, aby istotna treść informacji drukowanej nie znajdowała się w miejscach niedostępnych, np. na zgięciu kartki. </w:t>
      </w:r>
      <w:r>
        <w:t xml:space="preserve">Osoby czytające informacje drukowane przy wykorzystaniu technologii asystujących powinny mieć pełny dostęp do treści takiej informacji. Jest to ważne, ponieważ urządzenia skanujące i czytające tekst, mogą nie rozpoznać prawidłowo tekstu na zgięciu kartki. Jeśli to tylko możliwe, materiały w wersji drukowanej powinny być również dostępne w edytowalnej wersji elektronicznej. </w:t>
      </w:r>
      <w:r>
        <w:lastRenderedPageBreak/>
        <w:t>Jest to ważne dla osób, które mogą mieć problem z przeczytaniem wersji drukowanej, korzystają z czytników ekranu lub innych technologii asystujących.</w:t>
      </w:r>
    </w:p>
    <w:p w:rsidR="004F1174" w:rsidRDefault="004F1174" w:rsidP="004F1174">
      <w:r>
        <w:t xml:space="preserve">W przypadku </w:t>
      </w:r>
      <w:r w:rsidRPr="00082CE2">
        <w:t xml:space="preserve">materiałów drukowanych z odstępstwami od wymagań przedstawionych w niniejszym Standardzie należy </w:t>
      </w:r>
      <w:r>
        <w:t>zapewnić dostęp do edytowalnej wersji elektronicznej. Dzięki możliwości edycji można indywidualnie dopasować tekst do preferencji czytelnika, w tym rodzaj i wielkość czcionki.</w:t>
      </w:r>
    </w:p>
    <w:p w:rsidR="004F1174" w:rsidRDefault="004F1174" w:rsidP="004F1174">
      <w:pPr>
        <w:pStyle w:val="Nagwek3"/>
        <w:numPr>
          <w:ilvl w:val="1"/>
          <w:numId w:val="2"/>
        </w:numPr>
        <w:rPr>
          <w:rFonts w:eastAsia="Times New Roman"/>
        </w:rPr>
      </w:pPr>
      <w:bookmarkStart w:id="67" w:name="_Toc144708668"/>
      <w:bookmarkStart w:id="68" w:name="_Toc144712165"/>
      <w:bookmarkStart w:id="69" w:name="_Toc148560406"/>
      <w:r>
        <w:rPr>
          <w:rFonts w:eastAsia="Times New Roman"/>
        </w:rPr>
        <w:t>Czcionka</w:t>
      </w:r>
      <w:bookmarkEnd w:id="67"/>
      <w:bookmarkEnd w:id="68"/>
      <w:bookmarkEnd w:id="69"/>
    </w:p>
    <w:p w:rsidR="004F1174" w:rsidRDefault="004F1174" w:rsidP="004F1174">
      <w:r>
        <w:t xml:space="preserve">Informacja drukowana powinna mieć również wersję elektroniczną. Najprostszym rozwiązaniem jest stosowanie w obu wersjach tego samego kroju czcionki </w:t>
      </w:r>
      <w:proofErr w:type="spellStart"/>
      <w:r>
        <w:t>bezszeryfowej</w:t>
      </w:r>
      <w:proofErr w:type="spellEnd"/>
      <w:r>
        <w:t>.</w:t>
      </w:r>
    </w:p>
    <w:p w:rsidR="004F1174" w:rsidRDefault="004F1174" w:rsidP="004F1174">
      <w:r>
        <w:t>Dopuszcza się korzystanie z czcionki szeryfowej w wersji drukowanej w przypadku:</w:t>
      </w:r>
    </w:p>
    <w:p w:rsidR="004F1174" w:rsidRDefault="004F1174" w:rsidP="006C1C31">
      <w:pPr>
        <w:pStyle w:val="Akapitzlist"/>
        <w:numPr>
          <w:ilvl w:val="0"/>
          <w:numId w:val="14"/>
        </w:numPr>
        <w:suppressAutoHyphens/>
      </w:pPr>
      <w:r>
        <w:t>materiałów drukowanych, które mają kilkadziesiąt stron lub więcej.</w:t>
      </w:r>
    </w:p>
    <w:p w:rsidR="004F1174" w:rsidRDefault="004F1174" w:rsidP="006C1C31">
      <w:pPr>
        <w:pStyle w:val="Akapitzlist"/>
        <w:numPr>
          <w:ilvl w:val="0"/>
          <w:numId w:val="14"/>
        </w:numPr>
        <w:suppressAutoHyphens/>
      </w:pPr>
      <w:r>
        <w:t>podręczników, skryptów itp., czyli materiałów drukowanych, prezentujących treści, których zrozumienie wymaga znacznego wysiłku intelektualnego.</w:t>
      </w:r>
      <w:bookmarkStart w:id="70" w:name="_Ref69408883"/>
      <w:bookmarkEnd w:id="70"/>
    </w:p>
    <w:p w:rsidR="004F1174" w:rsidRDefault="004F1174" w:rsidP="004F1174">
      <w:r>
        <w:t xml:space="preserve">Jeśli tekst zawiera informacje różnego rodzaju, które się (naprzemiennie) powtarzają, to należy je zaznaczać piktogramami charakterystycznymi dla danego rodzaju informacji. Na przykład w podręczniku lub w skrypcie mogą to być: definicje, wzory, dowody, przykłady, komentarze itp. </w:t>
      </w:r>
      <w:r w:rsidRPr="002E5DE3">
        <w:t>Takim piktogramem może być np. znak wykrzyknika „!” wskazujący na ważną informację w tekście albo znak zapytania „?” przy pytaniach sprawdzających wiedzę z danego rozdziału.</w:t>
      </w:r>
      <w:r>
        <w:rPr>
          <w:highlight w:val="yellow"/>
        </w:rPr>
        <w:t xml:space="preserve"> </w:t>
      </w:r>
    </w:p>
    <w:p w:rsidR="004F1174" w:rsidRDefault="004F1174" w:rsidP="004F1174">
      <w:pPr>
        <w:pStyle w:val="Nagwek3"/>
        <w:numPr>
          <w:ilvl w:val="1"/>
          <w:numId w:val="2"/>
        </w:numPr>
        <w:rPr>
          <w:rFonts w:eastAsia="Times New Roman"/>
          <w:iCs/>
        </w:rPr>
      </w:pPr>
      <w:bookmarkStart w:id="71" w:name="_Toc144708669"/>
      <w:bookmarkStart w:id="72" w:name="_Toc144712166"/>
      <w:bookmarkStart w:id="73" w:name="_Toc148560407"/>
      <w:r>
        <w:t>Linki skrócone</w:t>
      </w:r>
      <w:bookmarkEnd w:id="71"/>
      <w:bookmarkEnd w:id="72"/>
      <w:bookmarkEnd w:id="73"/>
    </w:p>
    <w:p w:rsidR="004F1174" w:rsidRDefault="004F1174" w:rsidP="004F1174">
      <w:r>
        <w:t>Informacja drukowana może być trudno dostępna lub nawet niedostępna dla osób ze szczególnymi potrzebami, w tym osób z niepełnosprawnościami. W celu zwiększenia dostępności taka informacja może zawierać link skrócony do edytowalnej wersji elektronicznej lub do rozwinięcia tej informacji.</w:t>
      </w:r>
    </w:p>
    <w:p w:rsidR="004F1174" w:rsidRDefault="004F1174" w:rsidP="004F1174">
      <w:r>
        <w:t xml:space="preserve">Link skrócony powinien być zapisany tekstem dużej wielkości, czyli 150% wielkości tekstu podstawowego, tj.: wielkość czcionki o rozmiarze co najmniej 18 punktów lub </w:t>
      </w:r>
      <w:r>
        <w:lastRenderedPageBreak/>
        <w:t xml:space="preserve">120% – w przypadku wytłuszczenia, tj.: wielkość czcionki o rozmiarze co najmniej 14 punktów. </w:t>
      </w:r>
    </w:p>
    <w:p w:rsidR="004F1174" w:rsidRDefault="004F1174" w:rsidP="004F1174">
      <w:r>
        <w:t xml:space="preserve">Dobrą praktyką jest umieszczanie kodów QR, szerzej opisanych w rozdziale 8 </w:t>
      </w:r>
      <w:r w:rsidRPr="00F27248">
        <w:rPr>
          <w:color w:val="0563C1"/>
          <w:u w:val="single"/>
        </w:rPr>
        <w:fldChar w:fldCharType="begin"/>
      </w:r>
      <w:r w:rsidRPr="00F27248">
        <w:rPr>
          <w:color w:val="0563C1"/>
          <w:u w:val="single"/>
        </w:rPr>
        <w:instrText xml:space="preserve"> REF _Ref144305293 \h </w:instrText>
      </w:r>
      <w:r w:rsidRPr="00F27248">
        <w:rPr>
          <w:color w:val="0563C1"/>
          <w:u w:val="single"/>
        </w:rPr>
      </w:r>
      <w:r w:rsidRPr="00F27248">
        <w:rPr>
          <w:color w:val="0563C1"/>
          <w:u w:val="single"/>
        </w:rPr>
        <w:fldChar w:fldCharType="separate"/>
      </w:r>
      <w:r w:rsidRPr="00F27248">
        <w:rPr>
          <w:rFonts w:eastAsia="Times New Roman"/>
          <w:color w:val="0563C1"/>
          <w:u w:val="single"/>
        </w:rPr>
        <w:t>Kody QR</w:t>
      </w:r>
      <w:r w:rsidRPr="00F27248">
        <w:rPr>
          <w:color w:val="0563C1"/>
          <w:u w:val="single"/>
        </w:rPr>
        <w:fldChar w:fldCharType="end"/>
      </w:r>
      <w:r>
        <w:t xml:space="preserve">. </w:t>
      </w:r>
    </w:p>
    <w:p w:rsidR="004F1174" w:rsidRDefault="004F1174" w:rsidP="004F1174">
      <w:pPr>
        <w:pStyle w:val="Nagwek2"/>
        <w:rPr>
          <w:rFonts w:cs="Arial"/>
        </w:rPr>
      </w:pPr>
      <w:bookmarkStart w:id="74" w:name="_Toc144708670"/>
      <w:bookmarkStart w:id="75" w:name="_Toc144712167"/>
      <w:bookmarkStart w:id="76" w:name="_Toc148560408"/>
      <w:r w:rsidRPr="004F1174">
        <w:t>Informacja</w:t>
      </w:r>
      <w:r>
        <w:rPr>
          <w:rFonts w:eastAsia="Times New Roman"/>
        </w:rPr>
        <w:t xml:space="preserve"> ustna</w:t>
      </w:r>
      <w:bookmarkEnd w:id="74"/>
      <w:bookmarkEnd w:id="75"/>
      <w:bookmarkEnd w:id="76"/>
    </w:p>
    <w:p w:rsidR="004F1174" w:rsidRDefault="004F1174" w:rsidP="004F1174">
      <w:pPr>
        <w:spacing w:before="240"/>
      </w:pPr>
      <w:r>
        <w:t xml:space="preserve">Informacja ustna wykorzystywana jest w trakcie audycji radiowych, w nagraniach audio, </w:t>
      </w:r>
      <w:proofErr w:type="spellStart"/>
      <w:r>
        <w:t>audiowideo</w:t>
      </w:r>
      <w:proofErr w:type="spellEnd"/>
      <w:r>
        <w:t xml:space="preserve"> oraz w filmach, ale </w:t>
      </w:r>
      <w:r w:rsidRPr="00DA6195">
        <w:t>przede wszystkim w komunikacji werbalnej. Na Uczelni korzystanie z informacji ustnej odbywa się głównie podczas zajęć</w:t>
      </w:r>
      <w:r>
        <w:t xml:space="preserve"> dydaktycznych, a także podczas konferencji bądź szkoleń, warsztatów itp.</w:t>
      </w:r>
    </w:p>
    <w:p w:rsidR="004F1174" w:rsidRDefault="004F1174" w:rsidP="004F1174">
      <w:r>
        <w:t xml:space="preserve">Do informacji ustnej stosuje się wymagania przedstawione w rozdziale 9 </w:t>
      </w:r>
      <w:r w:rsidRPr="00F27248">
        <w:rPr>
          <w:color w:val="0563C1"/>
          <w:u w:val="single"/>
        </w:rPr>
        <w:fldChar w:fldCharType="begin"/>
      </w:r>
      <w:r w:rsidRPr="00F27248">
        <w:rPr>
          <w:color w:val="0563C1"/>
          <w:u w:val="single"/>
        </w:rPr>
        <w:instrText xml:space="preserve">REF _Ref139968377 \h \* MERGEFORMAT </w:instrText>
      </w:r>
      <w:r w:rsidRPr="00F27248">
        <w:rPr>
          <w:color w:val="0563C1"/>
          <w:u w:val="single"/>
        </w:rPr>
      </w:r>
      <w:r w:rsidRPr="00F27248">
        <w:rPr>
          <w:color w:val="0563C1"/>
          <w:u w:val="single"/>
        </w:rPr>
        <w:fldChar w:fldCharType="separate"/>
      </w:r>
      <w:r w:rsidRPr="00F27248">
        <w:rPr>
          <w:rFonts w:eastAsia="Times New Roman"/>
          <w:color w:val="0563C1"/>
          <w:u w:val="single"/>
        </w:rPr>
        <w:t>Komunikacja z osobami ze szczególnymi potrzebami</w:t>
      </w:r>
      <w:r w:rsidRPr="00F27248">
        <w:rPr>
          <w:color w:val="0563C1"/>
          <w:u w:val="single"/>
        </w:rPr>
        <w:fldChar w:fldCharType="end"/>
      </w:r>
      <w:r>
        <w:t xml:space="preserve">. </w:t>
      </w:r>
    </w:p>
    <w:p w:rsidR="004F1174" w:rsidRDefault="004F1174" w:rsidP="004F1174">
      <w:pPr>
        <w:pStyle w:val="Nagwek2"/>
        <w:rPr>
          <w:rFonts w:eastAsia="Times New Roman"/>
        </w:rPr>
      </w:pPr>
      <w:bookmarkStart w:id="77" w:name="_Toc144708671"/>
      <w:bookmarkStart w:id="78" w:name="_Toc144712168"/>
      <w:bookmarkStart w:id="79" w:name="_Toc148560409"/>
      <w:r>
        <w:rPr>
          <w:rFonts w:eastAsia="Times New Roman"/>
        </w:rPr>
        <w:t>Informacja odręczna</w:t>
      </w:r>
      <w:bookmarkEnd w:id="77"/>
      <w:bookmarkEnd w:id="78"/>
      <w:bookmarkEnd w:id="79"/>
    </w:p>
    <w:p w:rsidR="004F1174" w:rsidRDefault="004F1174" w:rsidP="004F1174">
      <w:pPr>
        <w:spacing w:before="240"/>
      </w:pPr>
      <w:r>
        <w:t>Informacja odręczna ma zastosowanie przede wszystkim podczas zajęć dydaktycznych: pisanie na tablicy zwykłej, pisanie na tablicy multimedialnej oraz pisanie na tablicy wirtualnej podczas zajęć zdalnych i hybrydowych.</w:t>
      </w:r>
    </w:p>
    <w:p w:rsidR="004F1174" w:rsidRDefault="004F1174" w:rsidP="004F1174">
      <w:r>
        <w:t xml:space="preserve">Należy traktować pismo odręczne jako wyjątkowy sposób informowania w pozostałych przypadkach w sytuacji braku możliwości przekazania informacji w inny sposób (jako informacja drukowana, elektronicznie itp.). Pismo odręczne jest mniej wyraźne i dlatego znacznie trudniejsze do odczytu w porównaniu z informacją drukowaną. </w:t>
      </w:r>
    </w:p>
    <w:p w:rsidR="004F1174" w:rsidRDefault="004F1174" w:rsidP="006C1C31">
      <w:pPr>
        <w:pStyle w:val="Akapitzlist"/>
        <w:numPr>
          <w:ilvl w:val="0"/>
          <w:numId w:val="15"/>
        </w:numPr>
        <w:suppressAutoHyphens/>
      </w:pPr>
      <w:r>
        <w:t>Należy podać datę powstania informacji odręcznej (zamiast informacji „w dniu dzisiejszym”).</w:t>
      </w:r>
    </w:p>
    <w:p w:rsidR="004F1174" w:rsidRDefault="004F1174" w:rsidP="006C1C31">
      <w:pPr>
        <w:pStyle w:val="Akapitzlist"/>
        <w:numPr>
          <w:ilvl w:val="0"/>
          <w:numId w:val="15"/>
        </w:numPr>
        <w:suppressAutoHyphens/>
      </w:pPr>
      <w:r>
        <w:t>Należy podać imię i nazwisko autora lub autorki informacji. Sam podpis może być nieczytelny lub mniej rozpoznawalny dla odbiorców informacji.</w:t>
      </w:r>
    </w:p>
    <w:p w:rsidR="004F1174" w:rsidRDefault="004F1174" w:rsidP="006C1C31">
      <w:pPr>
        <w:pStyle w:val="Akapitzlist"/>
        <w:numPr>
          <w:ilvl w:val="0"/>
          <w:numId w:val="15"/>
        </w:numPr>
        <w:suppressAutoHyphens/>
      </w:pPr>
      <w:r>
        <w:t>Należy stosować litery o większym rozmiarze niż w przypadku informacji drukowanej.</w:t>
      </w:r>
    </w:p>
    <w:p w:rsidR="004F1174" w:rsidRDefault="004F1174" w:rsidP="006C1C31">
      <w:pPr>
        <w:pStyle w:val="Akapitzlist"/>
        <w:numPr>
          <w:ilvl w:val="0"/>
          <w:numId w:val="15"/>
        </w:numPr>
        <w:suppressAutoHyphens/>
      </w:pPr>
      <w:r>
        <w:t>Należy zapewnić odpowiedni kontrast między kolorem pisma a tła. W przypadku białego papieru naturalnym kolorem pisma jest czerń lub granat. Należy unikać używania papieru kolorowego, pożółkłego itp.</w:t>
      </w:r>
    </w:p>
    <w:p w:rsidR="004F1174" w:rsidRDefault="004F1174" w:rsidP="006C1C31">
      <w:pPr>
        <w:pStyle w:val="Akapitzlist"/>
        <w:numPr>
          <w:ilvl w:val="0"/>
          <w:numId w:val="15"/>
        </w:numPr>
        <w:suppressAutoHyphens/>
      </w:pPr>
      <w:r>
        <w:lastRenderedPageBreak/>
        <w:t xml:space="preserve">W przypadku pisania na tablicy, należy pamiętać o prawidłowym kontraście między kolorem tablicy a kredy lub pisaków. </w:t>
      </w:r>
    </w:p>
    <w:p w:rsidR="004F1174" w:rsidRDefault="004F1174" w:rsidP="004F1174">
      <w:pPr>
        <w:pStyle w:val="Nagwek2"/>
        <w:rPr>
          <w:rFonts w:eastAsia="Times New Roman"/>
        </w:rPr>
      </w:pPr>
      <w:bookmarkStart w:id="80" w:name="_Toc144708672"/>
      <w:bookmarkStart w:id="81" w:name="_Toc144712169"/>
      <w:bookmarkStart w:id="82" w:name="_Toc148560410"/>
      <w:r>
        <w:rPr>
          <w:rFonts w:eastAsia="Times New Roman"/>
        </w:rPr>
        <w:t>Gabloty, tablice informacyjne, banery, telebimy</w:t>
      </w:r>
      <w:bookmarkEnd w:id="80"/>
      <w:bookmarkEnd w:id="81"/>
      <w:r>
        <w:rPr>
          <w:rFonts w:eastAsia="Times New Roman"/>
        </w:rPr>
        <w:t>, plakaty</w:t>
      </w:r>
      <w:bookmarkEnd w:id="82"/>
    </w:p>
    <w:p w:rsidR="004F1174" w:rsidRDefault="004F1174" w:rsidP="004F1174">
      <w:pPr>
        <w:spacing w:before="240"/>
      </w:pPr>
      <w:r>
        <w:t xml:space="preserve">Każda gablota czy tablica umieszczona na ścianie powinna być ulokowana tak, żeby uniknąć stworzenia sytuacji zagrożenia dla osoby korzystającej z wózka, niestandardowego wzrostu bądź osoby z niepełnosprawnością wzroku. </w:t>
      </w:r>
    </w:p>
    <w:p w:rsidR="004F1174" w:rsidRDefault="004F1174" w:rsidP="004F1174">
      <w:r>
        <w:t>Wiszące i wystające ze ściany gabloty i tablice informacyjne należy lokalizować z zachowaniem poniższych zasad:</w:t>
      </w:r>
    </w:p>
    <w:p w:rsidR="004F1174" w:rsidRDefault="004F1174" w:rsidP="006C1C31">
      <w:pPr>
        <w:pStyle w:val="Akapitzlist"/>
        <w:numPr>
          <w:ilvl w:val="0"/>
          <w:numId w:val="16"/>
        </w:numPr>
        <w:suppressAutoHyphens/>
      </w:pPr>
      <w:r>
        <w:t>Gabloty / tablice informacyjne nie powinny wystawać powyżej 10 cm od ściany, słupa itp. do których są montowane,</w:t>
      </w:r>
    </w:p>
    <w:p w:rsidR="004F1174" w:rsidRDefault="004F1174" w:rsidP="006C1C31">
      <w:pPr>
        <w:pStyle w:val="Akapitzlist"/>
        <w:numPr>
          <w:ilvl w:val="0"/>
          <w:numId w:val="16"/>
        </w:numPr>
        <w:suppressAutoHyphens/>
      </w:pPr>
      <w:r>
        <w:t>W przypadku gablot / tablic których głębokość nie przekracza 10 cm, ich dolną krawędź należy lokalizować maksymalnie do 70 cm od poziomu wykończonej posadzki,</w:t>
      </w:r>
    </w:p>
    <w:p w:rsidR="004F1174" w:rsidRDefault="004F1174" w:rsidP="006C1C31">
      <w:pPr>
        <w:pStyle w:val="Akapitzlist"/>
        <w:numPr>
          <w:ilvl w:val="0"/>
          <w:numId w:val="16"/>
        </w:numPr>
        <w:suppressAutoHyphens/>
      </w:pPr>
      <w:r>
        <w:t>W przypadku gablot / tablic / przyściennych panelowych banerów, których głębokość przekracza 10 cm, ich dolną krawędź należy lokalizować maksymalnie do 30 cm od poziomu wykończonej posadzki,</w:t>
      </w:r>
    </w:p>
    <w:p w:rsidR="004F1174" w:rsidRDefault="004F1174" w:rsidP="006C1C31">
      <w:pPr>
        <w:pStyle w:val="Akapitzlist"/>
        <w:numPr>
          <w:ilvl w:val="0"/>
          <w:numId w:val="16"/>
        </w:numPr>
        <w:suppressAutoHyphens/>
      </w:pPr>
      <w:r>
        <w:t>W przypadku tablic znacznie wystających od ściany, słupa np. tzw. tablice semaforowe lub tablic montowanych do sufitu, ich dolną krawędź należy lokalizować minimum na 220 cm,</w:t>
      </w:r>
    </w:p>
    <w:p w:rsidR="004F1174" w:rsidRDefault="004F1174" w:rsidP="006C1C31">
      <w:pPr>
        <w:pStyle w:val="Akapitzlist"/>
        <w:numPr>
          <w:ilvl w:val="0"/>
          <w:numId w:val="16"/>
        </w:numPr>
        <w:suppressAutoHyphens/>
      </w:pPr>
      <w:r>
        <w:t>W przypadku braku możliwości spełnienia powyższych zasad należy zapewnić zabezpieczenie uniemożliwiające wejście pod wystający element oraz zapewniające jego wykrycie za pomocą białej laski np. poręcz, wysoki krawężnik, odpowiednio zlokalizowaną małą architekturę.</w:t>
      </w:r>
    </w:p>
    <w:p w:rsidR="004F1174" w:rsidRDefault="004F1174" w:rsidP="004F1174">
      <w:r>
        <w:t>Materiały prezentowane w gablotach / na tablicach w wersji drukowanej powinny być również dostępne w edytowanej wersji elektronicznej. Pozwala to spersonalizować tekst, w tym rodzaj i wielkość czcionki.</w:t>
      </w:r>
      <w:r>
        <w:br/>
        <w:t xml:space="preserve">Wersja elektroniczna informacji prezentowanej w gablocie czy na tablicy informacyjnej </w:t>
      </w:r>
      <w:r>
        <w:lastRenderedPageBreak/>
        <w:t>powinna być udostępniona na wniosek osoby zainteresowanej.</w:t>
      </w:r>
      <w:r>
        <w:br/>
        <w:t>Należy unikać stosowania informacji odręcznej.</w:t>
      </w:r>
    </w:p>
    <w:p w:rsidR="004F1174" w:rsidRDefault="004F1174" w:rsidP="004F1174">
      <w:r>
        <w:t xml:space="preserve">Minimalna wielkość czcionki w dokumentach elektronicznych oraz dla </w:t>
      </w:r>
      <w:r w:rsidRPr="002E5DE3">
        <w:t>dokumentów</w:t>
      </w:r>
      <w:r>
        <w:t xml:space="preserve"> drukowanych w tablicach informacyjnych i w gablotach wynosi min. 12 punktów dla tekstu podstawowego.</w:t>
      </w:r>
    </w:p>
    <w:p w:rsidR="004F1174" w:rsidRDefault="004F1174" w:rsidP="004F1174">
      <w:pPr>
        <w:rPr>
          <w:rFonts w:ascii="Verdana" w:hAnsi="Verdana"/>
          <w:sz w:val="24"/>
          <w:szCs w:val="24"/>
        </w:rPr>
      </w:pPr>
      <w:r>
        <w:t xml:space="preserve">Ze względu na z reguły większą niż 50 cm odległość czytania zaleca się stosowanie większej czcionki: 150% wielkości tekstu podstawowego (co najmniej 18 punktów) lub 120% w przypadku wytłuszczenia (co najmniej 14 punktów). Te zasady odnoszą się także do </w:t>
      </w:r>
      <w:r w:rsidRPr="002E5DE3">
        <w:t>banerów, telebimów i plakatów.</w:t>
      </w:r>
    </w:p>
    <w:p w:rsidR="00A9072D" w:rsidRDefault="004F1174" w:rsidP="004F1174">
      <w:r>
        <w:t>Tytuł i nagłówki powinny być wyróżnione. Należy wytłuścić taki tekst i jednocześnie stosować tekst dużej wielkości.</w:t>
      </w:r>
    </w:p>
    <w:p w:rsidR="004F1174" w:rsidRDefault="004F1174" w:rsidP="004F1174">
      <w:pPr>
        <w:pStyle w:val="Nagwek2"/>
        <w:rPr>
          <w:rFonts w:eastAsia="Times New Roman"/>
        </w:rPr>
      </w:pPr>
      <w:bookmarkStart w:id="83" w:name="_Ref144305293"/>
      <w:bookmarkStart w:id="84" w:name="_Toc144708673"/>
      <w:bookmarkStart w:id="85" w:name="_Toc144712170"/>
      <w:bookmarkStart w:id="86" w:name="_Toc148560411"/>
      <w:bookmarkStart w:id="87" w:name="_Hlk148559068"/>
      <w:r>
        <w:rPr>
          <w:rFonts w:eastAsia="Times New Roman"/>
        </w:rPr>
        <w:t>Kody QR</w:t>
      </w:r>
      <w:bookmarkEnd w:id="83"/>
      <w:bookmarkEnd w:id="84"/>
      <w:bookmarkEnd w:id="85"/>
      <w:bookmarkEnd w:id="86"/>
    </w:p>
    <w:bookmarkEnd w:id="87"/>
    <w:p w:rsidR="004F1174" w:rsidRDefault="004F1174" w:rsidP="004F1174">
      <w:pPr>
        <w:spacing w:before="240"/>
      </w:pPr>
      <w:r>
        <w:t>Kod QR powinien być obrysowany wypukłą linią w kolorze kontrastowym dla ułatwienia odnalezienia przez osoby z niepełnosprawnością wzroku. Kod QR odczytuje się za pomocą sfotografowania go odpowiednią aplikacją, na przykład telefonem komórkowym.</w:t>
      </w:r>
    </w:p>
    <w:p w:rsidR="004F1174" w:rsidRDefault="004F1174" w:rsidP="004F1174">
      <w:r>
        <w:t xml:space="preserve">Dobrą praktyką jest wykorzystanie kodu QR razem z </w:t>
      </w:r>
      <w:hyperlink r:id="rId13">
        <w:r>
          <w:t>linkiem skróconym</w:t>
        </w:r>
      </w:hyperlink>
      <w:r>
        <w:t>. Osoby ze szczególnymi potrzebami, a przede wszystkim osoby korzystające z wózka lub osoby z niepełnosprawnością rąk, mogą mieć problem lub nie móc być w stanie zrobić zdjęcie kodu QR.</w:t>
      </w:r>
    </w:p>
    <w:p w:rsidR="004F1174" w:rsidRDefault="004F1174" w:rsidP="004F1174">
      <w:pPr>
        <w:pStyle w:val="Nagwek2"/>
        <w:rPr>
          <w:bCs/>
        </w:rPr>
      </w:pPr>
      <w:bookmarkStart w:id="88" w:name="_Ref139968377"/>
      <w:bookmarkStart w:id="89" w:name="_Toc144708674"/>
      <w:bookmarkStart w:id="90" w:name="_Toc144712171"/>
      <w:bookmarkStart w:id="91" w:name="_Toc148560412"/>
      <w:r>
        <w:rPr>
          <w:rFonts w:eastAsia="Times New Roman"/>
        </w:rPr>
        <w:t>Komunikacja z osobami ze szczególnymi potrzebami</w:t>
      </w:r>
      <w:bookmarkEnd w:id="88"/>
      <w:bookmarkEnd w:id="89"/>
      <w:bookmarkEnd w:id="90"/>
      <w:bookmarkEnd w:id="91"/>
    </w:p>
    <w:p w:rsidR="004F1174" w:rsidRPr="007E4BC7" w:rsidRDefault="004F1174" w:rsidP="004F1174">
      <w:pPr>
        <w:pStyle w:val="Nagwek3"/>
        <w:numPr>
          <w:ilvl w:val="1"/>
          <w:numId w:val="2"/>
        </w:numPr>
      </w:pPr>
      <w:bookmarkStart w:id="92" w:name="_Toc144708675"/>
      <w:bookmarkStart w:id="93" w:name="_Toc144712172"/>
      <w:bookmarkStart w:id="94" w:name="_Toc148560413"/>
      <w:r w:rsidRPr="007E4BC7">
        <w:t xml:space="preserve">Znajomość języka </w:t>
      </w:r>
      <w:bookmarkEnd w:id="92"/>
      <w:bookmarkEnd w:id="93"/>
      <w:r>
        <w:t>ojczystego</w:t>
      </w:r>
      <w:bookmarkEnd w:id="94"/>
    </w:p>
    <w:p w:rsidR="004F1174" w:rsidRPr="001B1A62" w:rsidRDefault="004F1174" w:rsidP="006C1C31">
      <w:pPr>
        <w:pStyle w:val="Akapitzlist"/>
        <w:numPr>
          <w:ilvl w:val="0"/>
          <w:numId w:val="20"/>
        </w:numPr>
      </w:pPr>
      <w:r w:rsidRPr="007E4BC7">
        <w:t xml:space="preserve">Osoby ze szczególnymi </w:t>
      </w:r>
      <w:r w:rsidRPr="001B1A62">
        <w:t>potrzebami z reguły komunikują się w ojczystym języku na takim samym poziomie, jak osoby pełnosprawne.</w:t>
      </w:r>
    </w:p>
    <w:p w:rsidR="004F1174" w:rsidRPr="00F06234" w:rsidRDefault="004F1174" w:rsidP="006C1C31">
      <w:pPr>
        <w:pStyle w:val="Akapitzlist"/>
        <w:numPr>
          <w:ilvl w:val="0"/>
          <w:numId w:val="20"/>
        </w:numPr>
      </w:pPr>
      <w:r w:rsidRPr="001B1A62">
        <w:t>Osoby słabosłyszące mogą komunikować się w języku ojczystym na</w:t>
      </w:r>
      <w:r w:rsidRPr="00F06234">
        <w:t xml:space="preserve"> takim samym lub na niższym poziomie od osoby słyszącej.</w:t>
      </w:r>
    </w:p>
    <w:p w:rsidR="004F1174" w:rsidRPr="00F06234" w:rsidRDefault="004F1174" w:rsidP="006C1C31">
      <w:pPr>
        <w:pStyle w:val="Akapitzlist"/>
        <w:numPr>
          <w:ilvl w:val="0"/>
          <w:numId w:val="20"/>
        </w:numPr>
      </w:pPr>
      <w:r w:rsidRPr="00F06234">
        <w:lastRenderedPageBreak/>
        <w:t>Pierwszym językiem dla osób głuchych zwykle jest język migowy, a język polski jest językiem obcym. Nie dotyczy to osób, które utraciły słuch już po tym, jak nauczyły się mówić.</w:t>
      </w:r>
    </w:p>
    <w:p w:rsidR="004F1174" w:rsidRPr="00F06234" w:rsidRDefault="004F1174" w:rsidP="006C1C31">
      <w:pPr>
        <w:pStyle w:val="Akapitzlist"/>
        <w:numPr>
          <w:ilvl w:val="0"/>
          <w:numId w:val="20"/>
        </w:numPr>
      </w:pPr>
      <w:r w:rsidRPr="00F06234">
        <w:t>Osoby z trudnościami w mówieniu mogą mówić niewyraźnie, wolno, jąkając się, itp.</w:t>
      </w:r>
    </w:p>
    <w:p w:rsidR="004F1174" w:rsidRPr="00F06234" w:rsidRDefault="004F1174" w:rsidP="006C1C31">
      <w:pPr>
        <w:pStyle w:val="Akapitzlist"/>
        <w:numPr>
          <w:ilvl w:val="0"/>
          <w:numId w:val="20"/>
        </w:numPr>
      </w:pPr>
      <w:r w:rsidRPr="00F06234">
        <w:t xml:space="preserve">Osoby ze złożonymi potrzebami w komunikowaniu się mogą nie mówić w ogóle i posługiwać się specjalistyczną komunikacją alternatywną lub wspomagającą. </w:t>
      </w:r>
    </w:p>
    <w:p w:rsidR="004F1174" w:rsidRPr="00F06234" w:rsidRDefault="004F1174" w:rsidP="004F1174">
      <w:pPr>
        <w:pStyle w:val="Nagwek3"/>
        <w:numPr>
          <w:ilvl w:val="1"/>
          <w:numId w:val="2"/>
        </w:numPr>
      </w:pPr>
      <w:bookmarkStart w:id="95" w:name="_Toc144708676"/>
      <w:bookmarkStart w:id="96" w:name="_Toc144712173"/>
      <w:bookmarkStart w:id="97" w:name="_Toc148560414"/>
      <w:r w:rsidRPr="001B1A62">
        <w:t>Wybór miejsca do komunikacji z osobami ze szczególnymi potrzebami</w:t>
      </w:r>
      <w:bookmarkEnd w:id="95"/>
      <w:bookmarkEnd w:id="96"/>
      <w:bookmarkEnd w:id="97"/>
    </w:p>
    <w:p w:rsidR="004F1174" w:rsidRPr="00F06234" w:rsidRDefault="004F1174" w:rsidP="006C1C31">
      <w:pPr>
        <w:numPr>
          <w:ilvl w:val="0"/>
          <w:numId w:val="17"/>
        </w:numPr>
        <w:suppressAutoHyphens/>
      </w:pPr>
      <w:r w:rsidRPr="00F06234">
        <w:t>Pomieszczenie powinno być dobrze i równomiernie oświetlone, co zapewnia prawidłowy rozkład cieni w pomieszczeniu.</w:t>
      </w:r>
    </w:p>
    <w:p w:rsidR="004F1174" w:rsidRPr="00F06234" w:rsidRDefault="004F1174" w:rsidP="006C1C31">
      <w:pPr>
        <w:numPr>
          <w:ilvl w:val="0"/>
          <w:numId w:val="17"/>
        </w:numPr>
        <w:suppressAutoHyphens/>
      </w:pPr>
      <w:r w:rsidRPr="00F06234">
        <w:t>Pomieszczenie powinno być wyciszone, tj. o ograniczonym hałasie oraz innych źródłach dźwięku lub wibracji, niezwiązanych z komunikacją.</w:t>
      </w:r>
    </w:p>
    <w:p w:rsidR="004F1174" w:rsidRPr="00F06234" w:rsidRDefault="004F1174" w:rsidP="006C1C31">
      <w:pPr>
        <w:numPr>
          <w:ilvl w:val="0"/>
          <w:numId w:val="17"/>
        </w:numPr>
        <w:suppressAutoHyphens/>
      </w:pPr>
      <w:r>
        <w:t xml:space="preserve">Jeśli komunikacja dotyczy osoby słabosłyszącej, należy </w:t>
      </w:r>
      <w:r w:rsidR="00082CE2">
        <w:t xml:space="preserve">wybrać </w:t>
      </w:r>
      <w:r>
        <w:t>jeśli to możliwe p</w:t>
      </w:r>
      <w:r w:rsidRPr="00F06234">
        <w:t xml:space="preserve">omieszczenie wyposażone w pętle </w:t>
      </w:r>
      <w:proofErr w:type="spellStart"/>
      <w:r w:rsidRPr="00F06234">
        <w:t>induktofoniczne</w:t>
      </w:r>
      <w:proofErr w:type="spellEnd"/>
      <w:r w:rsidRPr="00F06234">
        <w:t xml:space="preserve"> (indukcyjne) lub inne urządzenia, systemy lub technologie wspomagające osoby słabosłyszące. </w:t>
      </w:r>
    </w:p>
    <w:p w:rsidR="004F1174" w:rsidRDefault="004F1174" w:rsidP="006C1C31">
      <w:pPr>
        <w:numPr>
          <w:ilvl w:val="0"/>
          <w:numId w:val="17"/>
        </w:numPr>
        <w:suppressAutoHyphens/>
      </w:pPr>
      <w:r>
        <w:t>Powinno się unikać pomieszczeń, w których mogą występować czynniki szkodliwe, uciążliwe i niebezpieczne dla zdrowia, takie jak np.: hałas, drgania mechaniczne. Ze względu na schorzenia często współistniejące z niepełnosprawnością takie osoby są potencjalnie bardziej wrażliwe na działania takich czynników.</w:t>
      </w:r>
    </w:p>
    <w:p w:rsidR="004F1174" w:rsidRDefault="004F1174" w:rsidP="006C1C31">
      <w:pPr>
        <w:numPr>
          <w:ilvl w:val="0"/>
          <w:numId w:val="17"/>
        </w:numPr>
        <w:suppressAutoHyphens/>
      </w:pPr>
      <w:r>
        <w:t>Budynek (pomieszczenia takie jak: toaleta co najmniej jedna, szatnia, portiernia, sekretariat itp.) powinien być dostępny architektonicznie.</w:t>
      </w:r>
    </w:p>
    <w:p w:rsidR="004F1174" w:rsidRDefault="004F1174" w:rsidP="006C1C31">
      <w:pPr>
        <w:numPr>
          <w:ilvl w:val="0"/>
          <w:numId w:val="17"/>
        </w:numPr>
        <w:suppressAutoHyphens/>
      </w:pPr>
      <w:r>
        <w:t>Pomieszczenie (miejsce dla wykładowcy / wykładowczyni, miejsce dla uczestniczki / uczestnika zajęć, podium, scena w sali wykładowej) powinno być dostępne architektonicznie.</w:t>
      </w:r>
    </w:p>
    <w:p w:rsidR="004F1174" w:rsidRDefault="004F1174" w:rsidP="006C1C31">
      <w:pPr>
        <w:numPr>
          <w:ilvl w:val="0"/>
          <w:numId w:val="17"/>
        </w:numPr>
        <w:suppressAutoHyphens/>
      </w:pPr>
      <w:r>
        <w:t>Otoczenie budynku (parking, dojście do budynku, wejście do budynku) powinno być dostępne architektonicznie.</w:t>
      </w:r>
    </w:p>
    <w:p w:rsidR="004F1174" w:rsidRDefault="004F1174" w:rsidP="006C1C31">
      <w:pPr>
        <w:numPr>
          <w:ilvl w:val="0"/>
          <w:numId w:val="17"/>
        </w:numPr>
        <w:suppressAutoHyphens/>
      </w:pPr>
      <w:r>
        <w:lastRenderedPageBreak/>
        <w:t>Budynek powinien być wyposażony w sprzęt do ewakuacji osób ze szczególnymi potrzebami.</w:t>
      </w:r>
    </w:p>
    <w:p w:rsidR="004F1174" w:rsidRDefault="004F1174" w:rsidP="006C1C31">
      <w:pPr>
        <w:numPr>
          <w:ilvl w:val="0"/>
          <w:numId w:val="17"/>
        </w:numPr>
        <w:suppressAutoHyphens/>
      </w:pPr>
      <w:r>
        <w:t>Pomieszczenie powinno zapewnić możliwość przeprowadzenia komunikacji na osobności, jeśli taka potrzeba zostanie zgłoszona w celu stworzenia warunków mało stresujących podczas komunikacji.</w:t>
      </w:r>
    </w:p>
    <w:p w:rsidR="004F1174" w:rsidRDefault="004F1174" w:rsidP="006C1C31">
      <w:pPr>
        <w:numPr>
          <w:ilvl w:val="0"/>
          <w:numId w:val="17"/>
        </w:numPr>
        <w:suppressAutoHyphens/>
      </w:pPr>
      <w:r>
        <w:t xml:space="preserve">Jeśli jest to możliwe, należy osobie ze szczególnymi potrzebami zapewnić możliwość skorzystania z cichego miejsca, np. tak zwanego pokoju </w:t>
      </w:r>
      <w:r w:rsidRPr="001B1A62">
        <w:t>wyciszenia</w:t>
      </w:r>
      <w:r>
        <w:t>.</w:t>
      </w:r>
    </w:p>
    <w:p w:rsidR="004F1174" w:rsidRDefault="004F1174" w:rsidP="006C1C31">
      <w:pPr>
        <w:numPr>
          <w:ilvl w:val="0"/>
          <w:numId w:val="17"/>
        </w:numPr>
        <w:suppressAutoHyphens/>
      </w:pPr>
      <w:r>
        <w:t xml:space="preserve">Wymagania dotyczące dostępności architektonicznej zostały szerzej przedstawione w </w:t>
      </w:r>
      <w:r w:rsidRPr="00815263">
        <w:rPr>
          <w:i/>
        </w:rPr>
        <w:t xml:space="preserve">Standardzie dostępności </w:t>
      </w:r>
      <w:proofErr w:type="spellStart"/>
      <w:r w:rsidRPr="00815263">
        <w:rPr>
          <w:i/>
        </w:rPr>
        <w:t>architektoniczno</w:t>
      </w:r>
      <w:proofErr w:type="spellEnd"/>
      <w:r w:rsidRPr="00815263">
        <w:rPr>
          <w:i/>
        </w:rPr>
        <w:t xml:space="preserve"> – urbanistycznym</w:t>
      </w:r>
      <w:r>
        <w:t xml:space="preserve"> oraz </w:t>
      </w:r>
      <w:r w:rsidRPr="00815263">
        <w:rPr>
          <w:i/>
        </w:rPr>
        <w:t>Standardzie informacji wizualnej Politechniki Wrocławskiej</w:t>
      </w:r>
      <w:r>
        <w:rPr>
          <w:i/>
        </w:rPr>
        <w:t xml:space="preserve">. </w:t>
      </w:r>
      <w:r w:rsidRPr="00815263">
        <w:t xml:space="preserve">Wszystkie standardy dostępne są na stronie </w:t>
      </w:r>
      <w:hyperlink r:id="rId14" w:history="1">
        <w:r w:rsidRPr="00815263">
          <w:rPr>
            <w:rStyle w:val="Hipercze"/>
          </w:rPr>
          <w:t>https://dostepnosc.pwr.edu.pl/baza-wiedzy/standardy-dostepnosci-pwr</w:t>
        </w:r>
      </w:hyperlink>
      <w:r>
        <w:t>.</w:t>
      </w:r>
    </w:p>
    <w:p w:rsidR="004F1174" w:rsidRDefault="004F1174" w:rsidP="004F1174">
      <w:pPr>
        <w:pStyle w:val="Nagwek3"/>
        <w:numPr>
          <w:ilvl w:val="1"/>
          <w:numId w:val="2"/>
        </w:numPr>
      </w:pPr>
      <w:bookmarkStart w:id="98" w:name="_Toc144708677"/>
      <w:bookmarkStart w:id="99" w:name="_Toc144712174"/>
      <w:bookmarkStart w:id="100" w:name="_Toc148560415"/>
      <w:r>
        <w:t>Zasady komunikacji werbalnej</w:t>
      </w:r>
      <w:bookmarkEnd w:id="98"/>
      <w:bookmarkEnd w:id="99"/>
      <w:bookmarkEnd w:id="100"/>
    </w:p>
    <w:p w:rsidR="004F1174" w:rsidRDefault="004F1174" w:rsidP="006C1C31">
      <w:pPr>
        <w:numPr>
          <w:ilvl w:val="0"/>
          <w:numId w:val="18"/>
        </w:numPr>
        <w:suppressAutoHyphens/>
      </w:pPr>
      <w:r>
        <w:t xml:space="preserve">Twarze osób prowadzących komunikację powinny być dobrze oświetlone i widoczne. 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>W przypadku komunikacji z osobami z niepełnosprawnością słuchu, należy mówić z twarzą zwróconą do rozmówcy / rozmówczyni, ponieważ to umożliwia odczyt z ruchu warg i obserwację mimiki twarzy.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>Należy unikać odwracania się bądź zasłaniania ust.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 xml:space="preserve">W przypadku rozmowy z osobą korzystającą z wózka, najlepiej jest siedzieć, aby móc prowadzić komunikację na poziomie zbliżonym do tego, na którym znajduje się rozmówca / rozmówczyni. 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 xml:space="preserve">Jeśli nie ma możliwości wykorzystania krzesła należy stanąć w odpowiedniej odległości, tak by osoba korzystającą z wózka mogła utrzymywać kontakt wzrokowy bez zadzierania głowy i nadwyrężania </w:t>
      </w:r>
      <w:r w:rsidRPr="00576CB1">
        <w:t>szyi.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 xml:space="preserve">Należy zasygnalizować chęć nawiązania kontaktu z rozmówcą / rozmówczynią. W przypadku osób z niepełnosprawnością słuchu można zwrócić na siebie uwagę, na przykład: machając ręką w jej kierunku, lekko dotykając jej ręki </w:t>
      </w:r>
      <w:r>
        <w:lastRenderedPageBreak/>
        <w:t>lub „zamrugać” oświetleniem sali. W przypadku osób z niepełnosprawnością wzroku należy precyzyjnie wskazać rozmówcę słownie.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>Jeśli to możliwe, należy korzystać z mikrofonu w pomieszczeniach.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>Należy mówić głosem o normalnym lub minimalnie podwyższonym natężeniu.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 xml:space="preserve">Należy mówić w normalnym lub minimalnie zwolnionym tempie. </w:t>
      </w:r>
    </w:p>
    <w:p w:rsidR="004F1174" w:rsidRPr="00F06234" w:rsidRDefault="004F1174" w:rsidP="006C1C31">
      <w:pPr>
        <w:numPr>
          <w:ilvl w:val="0"/>
          <w:numId w:val="18"/>
        </w:numPr>
        <w:suppressAutoHyphens/>
      </w:pPr>
      <w:r w:rsidRPr="00F06234">
        <w:t xml:space="preserve">W przypadku rozmów z osobami </w:t>
      </w:r>
      <w:proofErr w:type="spellStart"/>
      <w:r w:rsidRPr="00F06234">
        <w:t>transpłciowymi</w:t>
      </w:r>
      <w:proofErr w:type="spellEnd"/>
      <w:r w:rsidRPr="00F06234">
        <w:t xml:space="preserve"> lub niebinarnymi, należy zwracać się do rozmówcy / rozmówczyni bezpośrednio, imieniem i zaimkami zgodnymi z płcią, jaką odczuwa osoba </w:t>
      </w:r>
      <w:proofErr w:type="spellStart"/>
      <w:r w:rsidRPr="00F06234">
        <w:t>transpłciowa</w:t>
      </w:r>
      <w:proofErr w:type="spellEnd"/>
      <w:r w:rsidRPr="00F06234">
        <w:t>.</w:t>
      </w:r>
    </w:p>
    <w:p w:rsidR="004F1174" w:rsidRPr="00F06234" w:rsidRDefault="004F1174" w:rsidP="006C1C31">
      <w:pPr>
        <w:numPr>
          <w:ilvl w:val="0"/>
          <w:numId w:val="18"/>
        </w:numPr>
        <w:suppressAutoHyphens/>
      </w:pPr>
      <w:r w:rsidRPr="00F06234">
        <w:t xml:space="preserve">Jeśli nie wiemy, w jakiej formie osoba </w:t>
      </w:r>
      <w:proofErr w:type="spellStart"/>
      <w:r w:rsidRPr="00F06234">
        <w:t>transpłciowa</w:t>
      </w:r>
      <w:proofErr w:type="spellEnd"/>
      <w:r w:rsidRPr="00F06234">
        <w:t xml:space="preserve"> lub niebinarna chce, aby się do niej zwracać, należy o to zapytać, np. „W jakiej formie mogę się zwracać?”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 xml:space="preserve">Należy słuchać wypowiedzi bez przerywania, wyręczania bądź poprawiania. 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 xml:space="preserve">Należy poprosić o powtórzenie wypowiedzi, gdy jest trudność </w:t>
      </w:r>
      <w:r>
        <w:br/>
        <w:t>w zrozumieniu komunikatu.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>Jeśli pomimo kilkakrotnego powtarzania wypowiedzi jest nadal trudność w zrozumieniu komunikatu, należy poprosić o napisanie treści wypowiedzi bądź zadać pytanie wymagające krótkiej odpowiedzi.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>W razie potrzeby należy powtórzyć informację, używając tych samych sformułowań. Po kilku powtórzeniach można wykorzystać inne słowa bądź zapisać tekst na kartce.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>Jeśli to możliwe, należy wypowiedzi formułować w języku prostym.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 xml:space="preserve">Jeśli osoba ze szczególnymi potrzebami korzysta z usługi osoby wspierającej (np. tłumacza lub asystenta), należy zwracać się do niej bezpośrednio, a nie do osoby wspierającej.  </w:t>
      </w:r>
    </w:p>
    <w:p w:rsidR="004F1174" w:rsidRDefault="004F1174" w:rsidP="006C1C31">
      <w:pPr>
        <w:numPr>
          <w:ilvl w:val="0"/>
          <w:numId w:val="18"/>
        </w:numPr>
        <w:suppressAutoHyphens/>
      </w:pPr>
      <w:r>
        <w:t>W przypadku zajęć dydaktycznych osoby z niepełnosprawnością mają prawo do ich nagrywania</w:t>
      </w:r>
      <w:r>
        <w:rPr>
          <w:rStyle w:val="Zakotwiczenieprzypisudolnego"/>
        </w:rPr>
        <w:footnoteReference w:id="2"/>
      </w:r>
      <w:r>
        <w:t xml:space="preserve">. W przypadku innych form komunikacji (jak rozmowa) </w:t>
      </w:r>
      <w:r>
        <w:lastRenderedPageBreak/>
        <w:t>naturalnym jest wyrażenie zgody na nagrywanie. Będzie to odpowiednikiem robienia notatki.</w:t>
      </w:r>
    </w:p>
    <w:p w:rsidR="004F1174" w:rsidRDefault="004F1174" w:rsidP="004F1174">
      <w:pPr>
        <w:pStyle w:val="Nagwek3"/>
        <w:numPr>
          <w:ilvl w:val="1"/>
          <w:numId w:val="2"/>
        </w:numPr>
      </w:pPr>
      <w:bookmarkStart w:id="101" w:name="_Toc144708678"/>
      <w:bookmarkStart w:id="102" w:name="_Toc144712175"/>
      <w:bookmarkStart w:id="103" w:name="_Toc148560416"/>
      <w:r>
        <w:t>Dalsze informacje</w:t>
      </w:r>
      <w:bookmarkEnd w:id="101"/>
      <w:bookmarkEnd w:id="102"/>
      <w:bookmarkEnd w:id="103"/>
    </w:p>
    <w:p w:rsidR="004F1174" w:rsidRDefault="004F1174" w:rsidP="004F1174">
      <w:r>
        <w:t>Szczegółowe informacje dotyczące komunikacji z osobami:</w:t>
      </w:r>
    </w:p>
    <w:p w:rsidR="004F1174" w:rsidRDefault="004F1174" w:rsidP="006C1C31">
      <w:pPr>
        <w:pStyle w:val="Akapitzlist"/>
        <w:numPr>
          <w:ilvl w:val="0"/>
          <w:numId w:val="19"/>
        </w:numPr>
        <w:suppressAutoHyphens/>
      </w:pPr>
      <w:r>
        <w:t>z niepełnosprawnością słuchu oraz z osobą z trudnościami w mówieniu</w:t>
      </w:r>
    </w:p>
    <w:p w:rsidR="004F1174" w:rsidRDefault="004F1174" w:rsidP="006C1C31">
      <w:pPr>
        <w:pStyle w:val="Akapitzlist"/>
        <w:numPr>
          <w:ilvl w:val="0"/>
          <w:numId w:val="19"/>
        </w:numPr>
        <w:suppressAutoHyphens/>
      </w:pPr>
      <w:r>
        <w:t>z niepełnosprawnością wzroku</w:t>
      </w:r>
    </w:p>
    <w:p w:rsidR="004F1174" w:rsidRDefault="004F1174" w:rsidP="006C1C31">
      <w:pPr>
        <w:pStyle w:val="Akapitzlist"/>
        <w:numPr>
          <w:ilvl w:val="0"/>
          <w:numId w:val="19"/>
        </w:numPr>
        <w:suppressAutoHyphens/>
      </w:pPr>
      <w:r>
        <w:t>z niepełnosprawnością ruchu</w:t>
      </w:r>
    </w:p>
    <w:p w:rsidR="004F1174" w:rsidRDefault="004F1174" w:rsidP="006C1C31">
      <w:pPr>
        <w:pStyle w:val="Akapitzlist"/>
        <w:numPr>
          <w:ilvl w:val="0"/>
          <w:numId w:val="19"/>
        </w:numPr>
        <w:suppressAutoHyphens/>
      </w:pPr>
      <w:r>
        <w:t>z doświadczeniem kryzysu zdrowia psychicznego</w:t>
      </w:r>
    </w:p>
    <w:p w:rsidR="004F1174" w:rsidRDefault="004F1174" w:rsidP="006C1C31">
      <w:pPr>
        <w:pStyle w:val="Akapitzlist"/>
        <w:numPr>
          <w:ilvl w:val="0"/>
          <w:numId w:val="19"/>
        </w:numPr>
        <w:suppressAutoHyphens/>
      </w:pPr>
      <w:r>
        <w:t>w spektrum autyzmu</w:t>
      </w:r>
    </w:p>
    <w:p w:rsidR="004F1174" w:rsidRPr="00F06234" w:rsidRDefault="004F1174" w:rsidP="006C1C31">
      <w:pPr>
        <w:pStyle w:val="Akapitzlist"/>
        <w:numPr>
          <w:ilvl w:val="0"/>
          <w:numId w:val="19"/>
        </w:numPr>
        <w:suppressAutoHyphens/>
      </w:pPr>
      <w:proofErr w:type="spellStart"/>
      <w:r w:rsidRPr="00F06234">
        <w:t>transpłciowymi</w:t>
      </w:r>
      <w:proofErr w:type="spellEnd"/>
      <w:r w:rsidRPr="00F06234">
        <w:t xml:space="preserve"> i niebinarnymi</w:t>
      </w:r>
    </w:p>
    <w:p w:rsidR="004F1174" w:rsidRDefault="004F1174" w:rsidP="006C1C31">
      <w:pPr>
        <w:pStyle w:val="Akapitzlist"/>
        <w:numPr>
          <w:ilvl w:val="0"/>
          <w:numId w:val="19"/>
        </w:numPr>
        <w:suppressAutoHyphens/>
      </w:pPr>
      <w:r>
        <w:t>z doświadczeniem choroby przewlekłej</w:t>
      </w:r>
    </w:p>
    <w:p w:rsidR="004F1174" w:rsidRDefault="004F1174" w:rsidP="004F1174">
      <w:r>
        <w:t xml:space="preserve">znajdują się w </w:t>
      </w:r>
      <w:r w:rsidRPr="00815263">
        <w:rPr>
          <w:i/>
        </w:rPr>
        <w:t>Podręczniku do standardu dostępności informacyjno-komunikacyjnej</w:t>
      </w:r>
      <w:r>
        <w:rPr>
          <w:i/>
        </w:rPr>
        <w:t xml:space="preserve"> </w:t>
      </w:r>
      <w:r w:rsidRPr="0062642F">
        <w:t xml:space="preserve">dostępnym na stronie </w:t>
      </w:r>
      <w:hyperlink r:id="rId15" w:history="1">
        <w:r w:rsidRPr="0062642F">
          <w:rPr>
            <w:rStyle w:val="Hipercze"/>
          </w:rPr>
          <w:t>https://dostepnosc.pwr.edu.pl/</w:t>
        </w:r>
      </w:hyperlink>
      <w:r>
        <w:t xml:space="preserve">. </w:t>
      </w:r>
    </w:p>
    <w:p w:rsidR="004F1174" w:rsidRDefault="004F1174" w:rsidP="004F1174">
      <w:pPr>
        <w:pStyle w:val="Nagwek2"/>
      </w:pPr>
      <w:bookmarkStart w:id="104" w:name="_Ref63021571"/>
      <w:bookmarkStart w:id="105" w:name="_Toc144708679"/>
      <w:bookmarkStart w:id="106" w:name="_Toc144712176"/>
      <w:bookmarkStart w:id="107" w:name="_Toc148560417"/>
      <w:bookmarkEnd w:id="104"/>
      <w:r w:rsidRPr="007E4BC7">
        <w:t>Komunikacja</w:t>
      </w:r>
      <w:r>
        <w:t xml:space="preserve"> we wnioskowanej formie</w:t>
      </w:r>
      <w:bookmarkEnd w:id="105"/>
      <w:bookmarkEnd w:id="106"/>
      <w:bookmarkEnd w:id="107"/>
    </w:p>
    <w:p w:rsidR="004F1174" w:rsidRDefault="004F1174" w:rsidP="004F1174">
      <w:pPr>
        <w:pStyle w:val="Nagwek3"/>
        <w:numPr>
          <w:ilvl w:val="1"/>
          <w:numId w:val="2"/>
        </w:numPr>
      </w:pPr>
      <w:bookmarkStart w:id="108" w:name="_Toc144708680"/>
      <w:bookmarkStart w:id="109" w:name="_Toc144712177"/>
      <w:bookmarkStart w:id="110" w:name="_Toc148560418"/>
      <w:r>
        <w:t>Zasady ogólne</w:t>
      </w:r>
      <w:bookmarkEnd w:id="108"/>
      <w:bookmarkEnd w:id="109"/>
      <w:bookmarkEnd w:id="110"/>
    </w:p>
    <w:p w:rsidR="004F1174" w:rsidRDefault="004F1174" w:rsidP="006C1C31">
      <w:pPr>
        <w:pStyle w:val="Akapitzlist"/>
        <w:numPr>
          <w:ilvl w:val="0"/>
          <w:numId w:val="28"/>
        </w:numPr>
      </w:pPr>
      <w:r>
        <w:t xml:space="preserve">Ustawa z dnia 19 lipca 2019 r. o zapewnianiu dostępności osobom ze szczególnymi potrzebami nakłada na podmioty publiczne obowiązek zapewnienia komunikacji w formie określonej przez tę osobę. </w:t>
      </w:r>
    </w:p>
    <w:p w:rsidR="004F1174" w:rsidRDefault="004F1174" w:rsidP="006C1C31">
      <w:pPr>
        <w:pStyle w:val="Akapitzlist"/>
        <w:numPr>
          <w:ilvl w:val="0"/>
          <w:numId w:val="28"/>
        </w:numPr>
      </w:pPr>
      <w:r>
        <w:t>Analogiczne uprawnienie, nadaje Ustawa z dnia 19 sierpnia 2011 r. o języku migowym i innych środkach komunikowania się, osobom doświadczającym trwale lub okresowo trudności w komunikowaniu się.</w:t>
      </w:r>
    </w:p>
    <w:p w:rsidR="004F1174" w:rsidRDefault="004F1174" w:rsidP="006C1C31">
      <w:pPr>
        <w:pStyle w:val="Akapitzlist"/>
        <w:numPr>
          <w:ilvl w:val="0"/>
          <w:numId w:val="28"/>
        </w:numPr>
      </w:pPr>
      <w:r>
        <w:t>Wniosek o określoną formę komunikacji musi być uzasadniony</w:t>
      </w:r>
      <w:r w:rsidDel="00A7072F">
        <w:t xml:space="preserve"> </w:t>
      </w:r>
      <w:r>
        <w:t>szczególnymi potrzebami.</w:t>
      </w:r>
    </w:p>
    <w:p w:rsidR="004F1174" w:rsidRDefault="004F1174" w:rsidP="006C1C31">
      <w:pPr>
        <w:pStyle w:val="Akapitzlist"/>
        <w:numPr>
          <w:ilvl w:val="0"/>
          <w:numId w:val="28"/>
        </w:numPr>
      </w:pPr>
      <w:r>
        <w:lastRenderedPageBreak/>
        <w:t>Uczelnia musi zapewnić formę komunikacji, z której korzysta dana osoba (na przykład elektroniczną, pisemną, ustną, za pośrednictwem osoby odczytującej z ust, tłumacza / tłumaczki języka migowego, tłumacza / tłumaczki – przewodnika / przewodniczki osoby głuchoniewidomej).</w:t>
      </w:r>
    </w:p>
    <w:p w:rsidR="004F1174" w:rsidRDefault="004F1174" w:rsidP="004F1174">
      <w:r>
        <w:t xml:space="preserve">W sytuacji, gdy wnioskowanie o komunikację w określonej formie dotyczy uczestnictwa w procesie edukacji, wówczas konieczna jest weryfikacja efektów uczenia się z zastosowaniem alternatywnej komunikacji. Należy zadbać o równoważność formy weryfikacji efektów uczenia się i obiektywność oceny. W ten sposób zapewnia się analogiczne (podobne) warunki, co podkreśla równorzędność wyników jak w przypadku pozostałych uczestników / uczestniczek kształcenia. </w:t>
      </w:r>
      <w:bookmarkStart w:id="111" w:name="_Ref63021582"/>
    </w:p>
    <w:p w:rsidR="004F1174" w:rsidRDefault="004F1174" w:rsidP="004F1174">
      <w:pPr>
        <w:pStyle w:val="Nagwek3"/>
        <w:numPr>
          <w:ilvl w:val="1"/>
          <w:numId w:val="2"/>
        </w:numPr>
      </w:pPr>
      <w:bookmarkStart w:id="112" w:name="_Toc144708681"/>
      <w:bookmarkStart w:id="113" w:name="_Toc144712178"/>
      <w:bookmarkStart w:id="114" w:name="_Toc148560419"/>
      <w:r>
        <w:t>Komunikacja elektroniczna</w:t>
      </w:r>
      <w:bookmarkEnd w:id="111"/>
      <w:bookmarkEnd w:id="112"/>
      <w:bookmarkEnd w:id="113"/>
      <w:bookmarkEnd w:id="114"/>
    </w:p>
    <w:p w:rsidR="004F1174" w:rsidRDefault="004F1174" w:rsidP="006C1C31">
      <w:pPr>
        <w:numPr>
          <w:ilvl w:val="0"/>
          <w:numId w:val="23"/>
        </w:numPr>
        <w:suppressAutoHyphens/>
      </w:pPr>
      <w:r>
        <w:t xml:space="preserve">Należy stosować odpowiednio wymagania jak dla dokumentów elektronicznych opisane w rozdziale </w:t>
      </w:r>
      <w:r>
        <w:fldChar w:fldCharType="begin"/>
      </w:r>
      <w:r>
        <w:instrText>REF _Ref62152702 \r \h</w:instrText>
      </w:r>
      <w:r>
        <w:fldChar w:fldCharType="separate"/>
      </w:r>
      <w:r>
        <w:t>2</w:t>
      </w:r>
      <w:r>
        <w:fldChar w:fldCharType="end"/>
      </w:r>
      <w:r>
        <w:t xml:space="preserve">. </w:t>
      </w:r>
    </w:p>
    <w:p w:rsidR="004F1174" w:rsidRDefault="004F1174" w:rsidP="006C1C31">
      <w:pPr>
        <w:numPr>
          <w:ilvl w:val="0"/>
          <w:numId w:val="23"/>
        </w:numPr>
        <w:suppressAutoHyphens/>
      </w:pPr>
      <w:bookmarkStart w:id="115" w:name="_Ref63021584"/>
      <w:r>
        <w:t>Komunikacja elektroniczna może być wnioskowana jako oczekiwana forma komunikacji przez osoby ze szczególnymi potrzebami.</w:t>
      </w:r>
    </w:p>
    <w:p w:rsidR="004F1174" w:rsidRDefault="004F1174" w:rsidP="004F1174">
      <w:pPr>
        <w:pStyle w:val="Nagwek4"/>
        <w:numPr>
          <w:ilvl w:val="2"/>
          <w:numId w:val="2"/>
        </w:numPr>
      </w:pPr>
      <w:bookmarkStart w:id="116" w:name="_Toc144708682"/>
      <w:r>
        <w:t>Poczta elektroniczna</w:t>
      </w:r>
      <w:bookmarkEnd w:id="115"/>
      <w:bookmarkEnd w:id="116"/>
    </w:p>
    <w:p w:rsidR="004F1174" w:rsidRDefault="004F1174" w:rsidP="006C1C31">
      <w:pPr>
        <w:numPr>
          <w:ilvl w:val="0"/>
          <w:numId w:val="26"/>
        </w:numPr>
        <w:suppressAutoHyphens/>
      </w:pPr>
      <w:r>
        <w:t xml:space="preserve">Komunikacja za pośrednictwem poczty elektronicznej jest formą komunikacji elektronicznej. </w:t>
      </w:r>
    </w:p>
    <w:p w:rsidR="004F1174" w:rsidRDefault="004F1174" w:rsidP="006C1C31">
      <w:pPr>
        <w:numPr>
          <w:ilvl w:val="0"/>
          <w:numId w:val="21"/>
        </w:numPr>
        <w:suppressAutoHyphens/>
      </w:pPr>
      <w:r>
        <w:t xml:space="preserve">Należy stosować odpowiednio wymagania jak dla dokumentów elektronicznych opisane w rozdziale </w:t>
      </w:r>
      <w:r>
        <w:fldChar w:fldCharType="begin"/>
      </w:r>
      <w:r>
        <w:instrText>REF _Ref62152702 \r \h</w:instrText>
      </w:r>
      <w:r>
        <w:fldChar w:fldCharType="separate"/>
      </w:r>
      <w:r>
        <w:t>2</w:t>
      </w:r>
      <w:r>
        <w:fldChar w:fldCharType="end"/>
      </w:r>
      <w:r>
        <w:t>.</w:t>
      </w:r>
    </w:p>
    <w:p w:rsidR="004F1174" w:rsidRDefault="004F1174" w:rsidP="006C1C31">
      <w:pPr>
        <w:numPr>
          <w:ilvl w:val="0"/>
          <w:numId w:val="21"/>
        </w:numPr>
        <w:suppressAutoHyphens/>
      </w:pPr>
      <w:r>
        <w:t xml:space="preserve">Wykorzystanie uczelnianej poczty elektronicznej uwierzytelnia użytkownika / użytkowniczkę, tj.: potwierdza ich tożsamość. </w:t>
      </w:r>
    </w:p>
    <w:p w:rsidR="004F1174" w:rsidRDefault="004F1174" w:rsidP="006C1C31">
      <w:pPr>
        <w:numPr>
          <w:ilvl w:val="0"/>
          <w:numId w:val="21"/>
        </w:numPr>
        <w:suppressAutoHyphens/>
      </w:pPr>
      <w:r>
        <w:t xml:space="preserve">Składanie pisemnych oświadczeń, w których jest wymagany własnoręczny podpis może stanowić trudność dla osób ze szczególnymi potrzebami, w tym dla osób słabowidzących i niewidomych, osób z niepełnosprawnością rąk, osób w spektrum autyzmu. </w:t>
      </w:r>
      <w:r w:rsidRPr="00815263">
        <w:t xml:space="preserve"> </w:t>
      </w:r>
      <w:r>
        <w:t xml:space="preserve">Należy </w:t>
      </w:r>
      <w:r w:rsidRPr="00956675">
        <w:t xml:space="preserve">posługiwać się </w:t>
      </w:r>
      <w:r>
        <w:t xml:space="preserve">uczelnianą pocztą elektroniczną jako alternatywą dla pisemnych oświadczeń. </w:t>
      </w:r>
    </w:p>
    <w:p w:rsidR="004F1174" w:rsidRDefault="004F1174" w:rsidP="004F1174">
      <w:pPr>
        <w:pStyle w:val="Nagwek4"/>
        <w:numPr>
          <w:ilvl w:val="2"/>
          <w:numId w:val="2"/>
        </w:numPr>
      </w:pPr>
      <w:bookmarkStart w:id="117" w:name="_Ref63021588"/>
      <w:bookmarkStart w:id="118" w:name="_Toc144708683"/>
      <w:r>
        <w:lastRenderedPageBreak/>
        <w:t>USOS</w:t>
      </w:r>
      <w:bookmarkEnd w:id="117"/>
      <w:bookmarkEnd w:id="118"/>
    </w:p>
    <w:p w:rsidR="004F1174" w:rsidRDefault="004F1174" w:rsidP="006C1C31">
      <w:pPr>
        <w:numPr>
          <w:ilvl w:val="0"/>
          <w:numId w:val="27"/>
        </w:numPr>
        <w:suppressAutoHyphens/>
      </w:pPr>
      <w:r>
        <w:t xml:space="preserve">Komunikacja za pośrednictwem system USOS jest formą komunikacji elektronicznej. </w:t>
      </w:r>
    </w:p>
    <w:p w:rsidR="004F1174" w:rsidRDefault="004F1174" w:rsidP="006C1C31">
      <w:pPr>
        <w:numPr>
          <w:ilvl w:val="0"/>
          <w:numId w:val="22"/>
        </w:numPr>
        <w:suppressAutoHyphens/>
      </w:pPr>
      <w:r>
        <w:t xml:space="preserve">Należy stosować odpowiednio wymagania jak dla dokumentów elektronicznych opisane w rozdziale </w:t>
      </w:r>
      <w:r>
        <w:fldChar w:fldCharType="begin"/>
      </w:r>
      <w:r>
        <w:instrText>REF _Ref62152702 \r \h</w:instrText>
      </w:r>
      <w:r>
        <w:fldChar w:fldCharType="separate"/>
      </w:r>
      <w:r>
        <w:t>2</w:t>
      </w:r>
      <w:r>
        <w:fldChar w:fldCharType="end"/>
      </w:r>
      <w:r>
        <w:t xml:space="preserve"> tam, gdzie jest to możliwe.</w:t>
      </w:r>
    </w:p>
    <w:p w:rsidR="004F1174" w:rsidRDefault="004F1174" w:rsidP="006C1C31">
      <w:pPr>
        <w:numPr>
          <w:ilvl w:val="0"/>
          <w:numId w:val="22"/>
        </w:numPr>
        <w:suppressAutoHyphens/>
      </w:pPr>
      <w:r>
        <w:t xml:space="preserve">Wykorzystanie systemu USOS uwierzytelnia nadawcę użytkownika / użytkowniczkę, tj.: potwierdza ich tożsamość. </w:t>
      </w:r>
    </w:p>
    <w:p w:rsidR="004F1174" w:rsidRDefault="004F1174" w:rsidP="006C1C31">
      <w:pPr>
        <w:numPr>
          <w:ilvl w:val="0"/>
          <w:numId w:val="22"/>
        </w:numPr>
        <w:suppressAutoHyphens/>
      </w:pPr>
      <w:bookmarkStart w:id="119" w:name="_Ref62995008"/>
      <w:r>
        <w:t xml:space="preserve">Składanie pisemnych oświadczeń, w których jest wymagany własnoręczny podpis może stanowić trudność dla osób ze szczególnymi potrzebami, w tym dla osób słabowidzących i niewidomych, osób z niepełnosprawnością rąk, osób w spektrum autyzmu. </w:t>
      </w:r>
      <w:r w:rsidRPr="00815263">
        <w:t xml:space="preserve"> </w:t>
      </w:r>
      <w:r>
        <w:t xml:space="preserve">Należy </w:t>
      </w:r>
      <w:r w:rsidRPr="00956675">
        <w:t xml:space="preserve">posługiwać się </w:t>
      </w:r>
      <w:r>
        <w:t xml:space="preserve">systemem USOS, jako alternatywą dla pisemnych oświadczeń. </w:t>
      </w:r>
    </w:p>
    <w:p w:rsidR="004F1174" w:rsidRDefault="004F1174" w:rsidP="004F1174">
      <w:pPr>
        <w:pStyle w:val="Nagwek3"/>
        <w:numPr>
          <w:ilvl w:val="1"/>
          <w:numId w:val="2"/>
        </w:numPr>
      </w:pPr>
      <w:bookmarkStart w:id="120" w:name="_Toc144708684"/>
      <w:bookmarkStart w:id="121" w:name="_Toc144712179"/>
      <w:bookmarkStart w:id="122" w:name="_Toc148560420"/>
      <w:bookmarkEnd w:id="119"/>
      <w:r>
        <w:t>Zajęcia dydaktyczne</w:t>
      </w:r>
      <w:bookmarkEnd w:id="120"/>
      <w:bookmarkEnd w:id="121"/>
      <w:bookmarkEnd w:id="122"/>
    </w:p>
    <w:p w:rsidR="004F1174" w:rsidRDefault="004F1174" w:rsidP="004F1174">
      <w:pPr>
        <w:pStyle w:val="Nagwek4"/>
        <w:numPr>
          <w:ilvl w:val="2"/>
          <w:numId w:val="2"/>
        </w:numPr>
      </w:pPr>
      <w:bookmarkStart w:id="123" w:name="_Ref139968498"/>
      <w:bookmarkStart w:id="124" w:name="_Toc144708685"/>
      <w:r>
        <w:t>Nagrywanie</w:t>
      </w:r>
      <w:bookmarkEnd w:id="123"/>
      <w:bookmarkEnd w:id="124"/>
    </w:p>
    <w:p w:rsidR="004F1174" w:rsidRDefault="004F1174" w:rsidP="006C1C31">
      <w:pPr>
        <w:numPr>
          <w:ilvl w:val="0"/>
          <w:numId w:val="24"/>
        </w:numPr>
        <w:suppressAutoHyphens/>
      </w:pPr>
      <w:r>
        <w:t xml:space="preserve">Zgodnie z Ustawą Prawo o szkolnictwie wyższym i nauce wykłady są otwarte. Należy uznać, że wykłady są utworami rozpowszechnionymi i każda osoba może korzystać z tych utworów w ramach dozwolonego użytku osobistego. </w:t>
      </w:r>
    </w:p>
    <w:p w:rsidR="004F1174" w:rsidRDefault="004F1174" w:rsidP="006C1C31">
      <w:pPr>
        <w:pStyle w:val="Akapitzlist"/>
        <w:numPr>
          <w:ilvl w:val="0"/>
          <w:numId w:val="24"/>
        </w:numPr>
        <w:suppressAutoHyphens/>
      </w:pPr>
      <w:r>
        <w:t xml:space="preserve">Majątkowe </w:t>
      </w:r>
      <w:r w:rsidRPr="00CC1521">
        <w:t>prawa autorskie do wykładu powstałego w ramach stosunku pracy przysługują Uczeln</w:t>
      </w:r>
      <w:r>
        <w:t xml:space="preserve">i. </w:t>
      </w:r>
    </w:p>
    <w:p w:rsidR="004F1174" w:rsidRDefault="004F1174" w:rsidP="006C1C31">
      <w:pPr>
        <w:numPr>
          <w:ilvl w:val="0"/>
          <w:numId w:val="24"/>
        </w:numPr>
        <w:suppressAutoHyphens/>
      </w:pPr>
      <w:r>
        <w:t xml:space="preserve">Autorskie prawa osobiste przysługują autorowi wykładu i są niezbywalne. </w:t>
      </w:r>
    </w:p>
    <w:p w:rsidR="004F1174" w:rsidRDefault="004F1174" w:rsidP="006C1C31">
      <w:pPr>
        <w:pStyle w:val="Akapitzlist"/>
        <w:numPr>
          <w:ilvl w:val="0"/>
          <w:numId w:val="24"/>
        </w:numPr>
        <w:suppressAutoHyphens/>
      </w:pPr>
      <w:r>
        <w:t xml:space="preserve">Majątkowe </w:t>
      </w:r>
      <w:r w:rsidRPr="00CC1521">
        <w:t xml:space="preserve">prawa autorskie do </w:t>
      </w:r>
      <w:r>
        <w:t>zajęć dydaktycznych innych niż wykład</w:t>
      </w:r>
      <w:r w:rsidRPr="00CC1521">
        <w:t xml:space="preserve"> powstał</w:t>
      </w:r>
      <w:r>
        <w:t>ych</w:t>
      </w:r>
      <w:r w:rsidRPr="00CC1521">
        <w:t xml:space="preserve"> w ramach stosunku pracy przysługują Uczeln</w:t>
      </w:r>
      <w:r w:rsidRPr="007E4BC7">
        <w:t>i</w:t>
      </w:r>
      <w:r>
        <w:t xml:space="preserve">. </w:t>
      </w:r>
    </w:p>
    <w:p w:rsidR="004F1174" w:rsidRDefault="004F1174" w:rsidP="006C1C31">
      <w:pPr>
        <w:numPr>
          <w:ilvl w:val="0"/>
          <w:numId w:val="24"/>
        </w:numPr>
        <w:suppressAutoHyphens/>
      </w:pPr>
      <w:r>
        <w:t xml:space="preserve">Autorskie prawa osobiste przysługują autorowi zajęć dydaktycznych innych niż wykłady i są niezbywalne. </w:t>
      </w:r>
    </w:p>
    <w:p w:rsidR="004F1174" w:rsidRDefault="004F1174" w:rsidP="006C1C31">
      <w:pPr>
        <w:numPr>
          <w:ilvl w:val="0"/>
          <w:numId w:val="24"/>
        </w:numPr>
        <w:suppressAutoHyphens/>
      </w:pPr>
      <w:r>
        <w:t>Zgodnie z Ustawą z dnia 4 lutego 1994 r. o prawie autorskim i prawach pokrewnych, art. 23 ust.1, ust.2 oraz art.33</w:t>
      </w:r>
      <w:r>
        <w:rPr>
          <w:vertAlign w:val="superscript"/>
        </w:rPr>
        <w:t>1</w:t>
      </w:r>
      <w:r>
        <w:t xml:space="preserve"> każda osoba, w tym osoba ze szczególnymi potrzebami, może nagrywać zajęcia dydaktyczne, z poszanowaniem praw ich właściciela.</w:t>
      </w:r>
    </w:p>
    <w:p w:rsidR="004F1174" w:rsidRDefault="004F1174" w:rsidP="006C1C31">
      <w:pPr>
        <w:numPr>
          <w:ilvl w:val="0"/>
          <w:numId w:val="24"/>
        </w:numPr>
        <w:suppressAutoHyphens/>
      </w:pPr>
      <w:r>
        <w:lastRenderedPageBreak/>
        <w:t xml:space="preserve">Korzystanie z utworów na podstawie wyjątków od monopolu </w:t>
      </w:r>
      <w:proofErr w:type="spellStart"/>
      <w:r>
        <w:t>prawnoautorskiego</w:t>
      </w:r>
      <w:proofErr w:type="spellEnd"/>
      <w:r>
        <w:t xml:space="preserve"> właściciela praw do zajęć dydaktycznych (czyli Uczelni) oznacza korzystanie wyłącznie zgodnie z tymi wyjątkami, tj.: na użytek osobisty lub użytek dla dobra osób ze szczególnymi potrzebami. </w:t>
      </w:r>
    </w:p>
    <w:p w:rsidR="004F1174" w:rsidRDefault="004F1174" w:rsidP="006C1C31">
      <w:pPr>
        <w:numPr>
          <w:ilvl w:val="0"/>
          <w:numId w:val="24"/>
        </w:numPr>
        <w:suppressAutoHyphens/>
      </w:pPr>
      <w:r w:rsidRPr="001B1A62">
        <w:t>Nagrywanie nie wymaga zgody osoby prowadzącej zajęcia dydaktyczne (majątkowe prawo autorskie należy do Uczelni). Informowanie o nagrywaniu należy traktować jako gest zgodny z dobrymi obyczajami.</w:t>
      </w:r>
    </w:p>
    <w:p w:rsidR="004F1174" w:rsidRPr="001B1A62" w:rsidRDefault="004F1174" w:rsidP="006C1C31">
      <w:pPr>
        <w:numPr>
          <w:ilvl w:val="0"/>
          <w:numId w:val="24"/>
        </w:numPr>
        <w:suppressAutoHyphens/>
      </w:pPr>
      <w:r>
        <w:t>Osoby nagrywające zajęcia dydaktyczne powinny dostarczyć do DDO oświadczenie o nagrywaniu dla własnych potrzeb edukacyjnych, tj.: brak możliwości czerpania korzyści innych z tytułu nagrywania.</w:t>
      </w:r>
    </w:p>
    <w:p w:rsidR="004F1174" w:rsidRDefault="004F1174" w:rsidP="006C1C31">
      <w:pPr>
        <w:numPr>
          <w:ilvl w:val="0"/>
          <w:numId w:val="24"/>
        </w:numPr>
        <w:suppressAutoHyphens/>
      </w:pPr>
      <w:bookmarkStart w:id="125" w:name="_Hlk128995469"/>
      <w:r>
        <w:t>W przypadku zajęć zdalnych ze względu na możliwości techniczne fakt nagrywania zazwyczaj odbywa się w sposób niedostrzegalny dla osoby prowadzącej zajęcia dydaktycznej oraz dla Uczelni, chyba że osoba nagrywająca o tym poinformuje.</w:t>
      </w:r>
      <w:bookmarkEnd w:id="125"/>
    </w:p>
    <w:p w:rsidR="004F1174" w:rsidRDefault="004F1174" w:rsidP="006C1C31">
      <w:pPr>
        <w:numPr>
          <w:ilvl w:val="0"/>
          <w:numId w:val="24"/>
        </w:numPr>
        <w:suppressAutoHyphens/>
      </w:pPr>
      <w:r>
        <w:t>Wykorzystanie utworu w sposób wykraczający poza użytek osobisty (w szczególności jego upublicznienie, rozpowszechnienie poza krąg osób pozostających w związku osobistym, czerpanie korzyści finansowych) może stanowić naruszenie praw autorskich podmiotów, którym te prawa przysługują.</w:t>
      </w:r>
    </w:p>
    <w:p w:rsidR="004F1174" w:rsidRDefault="004F1174" w:rsidP="006C1C31">
      <w:pPr>
        <w:numPr>
          <w:ilvl w:val="0"/>
          <w:numId w:val="24"/>
        </w:numPr>
        <w:suppressAutoHyphens/>
      </w:pPr>
      <w:r>
        <w:t xml:space="preserve">Niezależnie od dozwolonego użytku prywatnego możliwe jest utrwalenie wykładu celem zaadaptowania jego treści na potrzeby osoby z niepełnosprawnością, jeżeli działania te podejmowane są w rozmiarze wynikającym z posiadanej niepełnosprawności.  </w:t>
      </w:r>
      <w:bookmarkStart w:id="126" w:name="_Ref63021598"/>
      <w:bookmarkStart w:id="127" w:name="_Ref62995010"/>
    </w:p>
    <w:p w:rsidR="004F1174" w:rsidRDefault="004F1174" w:rsidP="004F1174">
      <w:pPr>
        <w:pStyle w:val="Nagwek4"/>
        <w:numPr>
          <w:ilvl w:val="2"/>
          <w:numId w:val="2"/>
        </w:numPr>
      </w:pPr>
      <w:bookmarkStart w:id="128" w:name="_Toc144708686"/>
      <w:r>
        <w:t>Zajęcia zdaln</w:t>
      </w:r>
      <w:bookmarkEnd w:id="126"/>
      <w:r>
        <w:t>e</w:t>
      </w:r>
      <w:bookmarkEnd w:id="128"/>
    </w:p>
    <w:p w:rsidR="004F1174" w:rsidRDefault="004F1174" w:rsidP="006C1C31">
      <w:pPr>
        <w:numPr>
          <w:ilvl w:val="0"/>
          <w:numId w:val="25"/>
        </w:numPr>
        <w:suppressAutoHyphens/>
      </w:pPr>
      <w:r>
        <w:t xml:space="preserve">Należy stosować, o ile to możliwe, wyłącznie systemy do zdalnych zajęć, które są zgodne z zasadami dostępności cyfrowej opisanymi w Ustawie z dnia 4 kwietnia 2019 r. o dostępności cyfrowej stron internetowych i aplikacji mobilnych podmiotów publicznych oraz zgodne ze standardem dostępności cyfrowej Politechniki Wrocławskiej. </w:t>
      </w:r>
    </w:p>
    <w:p w:rsidR="004F1174" w:rsidRDefault="004F1174" w:rsidP="006C1C31">
      <w:pPr>
        <w:numPr>
          <w:ilvl w:val="0"/>
          <w:numId w:val="25"/>
        </w:numPr>
        <w:suppressAutoHyphens/>
      </w:pPr>
      <w:r>
        <w:lastRenderedPageBreak/>
        <w:t xml:space="preserve">Systemy wskazane do użycia przez Politechnikę Wrocławską, tj. ZOOM, MS </w:t>
      </w:r>
      <w:proofErr w:type="spellStart"/>
      <w:r>
        <w:t>Teams</w:t>
      </w:r>
      <w:proofErr w:type="spellEnd"/>
      <w:r>
        <w:t xml:space="preserve"> oraz e-portal wspierają dostępność cyfrową, jednak możliwe jest korzystanie z nich w sposób, który nie zapewnia pełnej dostępności. Dotyczy to np. niektórych typów zadań na e-portalu. </w:t>
      </w:r>
    </w:p>
    <w:p w:rsidR="004F1174" w:rsidRDefault="004F1174" w:rsidP="006C1C31">
      <w:pPr>
        <w:numPr>
          <w:ilvl w:val="0"/>
          <w:numId w:val="25"/>
        </w:numPr>
        <w:suppressAutoHyphens/>
      </w:pPr>
      <w:r>
        <w:t xml:space="preserve">Należy stosować ogólne zasady komunikacji zapewniające jej dostępność zarówno dla osób ze szczególnymi potrzebami opisane w rozdziale </w:t>
      </w:r>
      <w:r w:rsidRPr="00F27248">
        <w:rPr>
          <w:color w:val="0563C1"/>
          <w:u w:val="single"/>
        </w:rPr>
        <w:fldChar w:fldCharType="begin"/>
      </w:r>
      <w:r w:rsidRPr="00F27248">
        <w:rPr>
          <w:color w:val="0563C1"/>
          <w:u w:val="single"/>
        </w:rPr>
        <w:instrText>REF _Ref139968377 \h</w:instrText>
      </w:r>
      <w:r w:rsidRPr="00F27248">
        <w:rPr>
          <w:color w:val="0563C1"/>
          <w:u w:val="single"/>
        </w:rPr>
      </w:r>
      <w:r w:rsidRPr="00F27248">
        <w:rPr>
          <w:color w:val="0563C1"/>
          <w:u w:val="single"/>
        </w:rPr>
        <w:fldChar w:fldCharType="separate"/>
      </w:r>
      <w:r w:rsidRPr="00F27248">
        <w:rPr>
          <w:rFonts w:eastAsia="Times New Roman"/>
          <w:color w:val="0563C1"/>
          <w:u w:val="single"/>
        </w:rPr>
        <w:t>Komunikacja z osobami ze szczególnymi potrzebami</w:t>
      </w:r>
      <w:r w:rsidRPr="00F27248">
        <w:rPr>
          <w:color w:val="0563C1"/>
          <w:u w:val="single"/>
        </w:rPr>
        <w:fldChar w:fldCharType="end"/>
      </w:r>
      <w:r>
        <w:t>.</w:t>
      </w:r>
    </w:p>
    <w:p w:rsidR="004F1174" w:rsidRDefault="004F1174" w:rsidP="006C1C31">
      <w:pPr>
        <w:numPr>
          <w:ilvl w:val="0"/>
          <w:numId w:val="22"/>
        </w:numPr>
        <w:suppressAutoHyphens/>
      </w:pPr>
      <w:r>
        <w:t xml:space="preserve">W przypadku dokumentów elektronicznych, należy stosować odpowiednio wymagania opisane w rozdziale </w:t>
      </w:r>
      <w:r>
        <w:fldChar w:fldCharType="begin"/>
      </w:r>
      <w:r>
        <w:instrText>REF _Ref62152702 \r \h</w:instrText>
      </w:r>
      <w:r>
        <w:fldChar w:fldCharType="separate"/>
      </w:r>
      <w:r>
        <w:t>2</w:t>
      </w:r>
      <w:r>
        <w:fldChar w:fldCharType="end"/>
      </w:r>
      <w:r>
        <w:t>.</w:t>
      </w:r>
    </w:p>
    <w:p w:rsidR="004F1174" w:rsidRDefault="004F1174" w:rsidP="006C1C31">
      <w:pPr>
        <w:numPr>
          <w:ilvl w:val="0"/>
          <w:numId w:val="25"/>
        </w:numPr>
        <w:suppressAutoHyphens/>
      </w:pPr>
      <w:r>
        <w:t xml:space="preserve">Do nagrywania (utrwalania) zajęć zdalnych stosuje się zasady opisane </w:t>
      </w:r>
      <w:bookmarkEnd w:id="127"/>
      <w:r>
        <w:t xml:space="preserve">w rozdziale </w:t>
      </w:r>
      <w:r w:rsidRPr="00F27248">
        <w:rPr>
          <w:color w:val="0563C1"/>
          <w:u w:val="single"/>
        </w:rPr>
        <w:fldChar w:fldCharType="begin"/>
      </w:r>
      <w:r w:rsidRPr="00F27248">
        <w:rPr>
          <w:color w:val="0563C1"/>
          <w:u w:val="single"/>
        </w:rPr>
        <w:instrText>REF _Ref139968498 \h</w:instrText>
      </w:r>
      <w:r w:rsidRPr="00F27248">
        <w:rPr>
          <w:color w:val="0563C1"/>
          <w:u w:val="single"/>
        </w:rPr>
      </w:r>
      <w:r w:rsidRPr="00F27248">
        <w:rPr>
          <w:color w:val="0563C1"/>
          <w:u w:val="single"/>
        </w:rPr>
        <w:fldChar w:fldCharType="separate"/>
      </w:r>
      <w:r w:rsidRPr="00F27248">
        <w:rPr>
          <w:color w:val="0563C1"/>
          <w:u w:val="single"/>
        </w:rPr>
        <w:t>Nagrywanie</w:t>
      </w:r>
      <w:r w:rsidRPr="00F27248">
        <w:rPr>
          <w:color w:val="0563C1"/>
          <w:u w:val="single"/>
        </w:rPr>
        <w:fldChar w:fldCharType="end"/>
      </w:r>
      <w:r>
        <w:t xml:space="preserve">. </w:t>
      </w:r>
    </w:p>
    <w:p w:rsidR="00630AE6" w:rsidRDefault="00630AE6" w:rsidP="00630AE6">
      <w:pPr>
        <w:pStyle w:val="Nagwek2"/>
        <w:numPr>
          <w:ilvl w:val="0"/>
          <w:numId w:val="0"/>
        </w:numPr>
        <w:ind w:left="357" w:hanging="357"/>
        <w:jc w:val="left"/>
      </w:pPr>
      <w:bookmarkStart w:id="129" w:name="_Toc148560421"/>
      <w:r>
        <w:t>Bibliografia</w:t>
      </w:r>
      <w:bookmarkEnd w:id="129"/>
    </w:p>
    <w:p w:rsidR="00630AE6" w:rsidRDefault="00630AE6" w:rsidP="00630AE6">
      <w:pPr>
        <w:pStyle w:val="Nagwek3"/>
      </w:pPr>
      <w:bookmarkStart w:id="130" w:name="_Toc148560422"/>
      <w:r>
        <w:t>Publikacje książkowe</w:t>
      </w:r>
      <w:bookmarkEnd w:id="130"/>
    </w:p>
    <w:p w:rsidR="00630AE6" w:rsidRDefault="00630AE6" w:rsidP="006C1C31">
      <w:pPr>
        <w:pStyle w:val="Akapitzlist"/>
        <w:numPr>
          <w:ilvl w:val="0"/>
          <w:numId w:val="30"/>
        </w:numPr>
        <w:suppressAutoHyphens/>
      </w:pPr>
      <w:r>
        <w:t xml:space="preserve">Biuro Rzecznika Praw Obywatelskich (2015). Dostępność edukacji akademickiej dla osób z niepełnosprawnościami. Biuletyn Rzecznika Praw Obywatelskich (5), dostęp: </w:t>
      </w:r>
      <w:hyperlink r:id="rId16" w:history="1">
        <w:r w:rsidRPr="000F182C">
          <w:rPr>
            <w:rStyle w:val="Hipercze"/>
          </w:rPr>
          <w:t>https://bip.brpo.gov.pl/sites/default/files/BIULETYN_RZECZNIKA_PRAW_OBYWATELSKICH_2015_nr_5.pdf</w:t>
        </w:r>
      </w:hyperlink>
      <w:r>
        <w:t xml:space="preserve"> </w:t>
      </w:r>
    </w:p>
    <w:p w:rsidR="00630AE6" w:rsidRDefault="00630AE6" w:rsidP="006C1C31">
      <w:pPr>
        <w:pStyle w:val="Akapitzlist"/>
        <w:numPr>
          <w:ilvl w:val="0"/>
          <w:numId w:val="30"/>
        </w:numPr>
        <w:suppressAutoHyphens/>
      </w:pPr>
      <w:r>
        <w:t xml:space="preserve">Biuro Rzecznika Praw Obywatelskich (2019), Sytuacja prawna osób nieheteroseksualnych i </w:t>
      </w:r>
      <w:proofErr w:type="spellStart"/>
      <w:r>
        <w:t>transpłciowych</w:t>
      </w:r>
      <w:proofErr w:type="spellEnd"/>
      <w:r>
        <w:t xml:space="preserve"> w Polsce, Biuletyn Rzecznika Praw Obywatelskich, nr 6, Warszawa 2019, dostęp: </w:t>
      </w:r>
      <w:hyperlink r:id="rId17" w:history="1">
        <w:r w:rsidRPr="000F182C">
          <w:rPr>
            <w:rStyle w:val="Hipercze"/>
          </w:rPr>
          <w:t>https://bip.brpo.gov.pl/sites/default/files/Sytuacja_prawna_raport_ZRT.pdf</w:t>
        </w:r>
      </w:hyperlink>
      <w:r>
        <w:t xml:space="preserve"> </w:t>
      </w:r>
    </w:p>
    <w:p w:rsidR="00630AE6" w:rsidRDefault="00630AE6" w:rsidP="006C1C31">
      <w:pPr>
        <w:pStyle w:val="Akapitzlist"/>
        <w:numPr>
          <w:ilvl w:val="0"/>
          <w:numId w:val="30"/>
        </w:numPr>
        <w:suppressAutoHyphens/>
      </w:pPr>
      <w:r>
        <w:t xml:space="preserve">Cohen J., Praktyczny poradnik savoir – vivre wobec osób niepełnosprawnych, tłumaczenie na zlecenie Ministerstwa Pracy i Polityki Społecznej i Pełnomocnika Rządu ds. Osób Niepełnosprawnych, dostęp: </w:t>
      </w:r>
      <w:hyperlink r:id="rId18" w:history="1">
        <w:r w:rsidRPr="000F182C">
          <w:rPr>
            <w:rStyle w:val="Hipercze"/>
          </w:rPr>
          <w:t>https://www.power.gov.pl/media/13600/praktyczny-poradnik-savoir-vivre-wobec-ON.pdf</w:t>
        </w:r>
      </w:hyperlink>
      <w:r>
        <w:t xml:space="preserve"> </w:t>
      </w:r>
    </w:p>
    <w:p w:rsidR="00630AE6" w:rsidRDefault="00630AE6" w:rsidP="006C1C31">
      <w:pPr>
        <w:pStyle w:val="Akapitzlist"/>
        <w:numPr>
          <w:ilvl w:val="0"/>
          <w:numId w:val="30"/>
        </w:numPr>
        <w:suppressAutoHyphens/>
      </w:pPr>
      <w:r>
        <w:lastRenderedPageBreak/>
        <w:t xml:space="preserve">Głuchy pracownik. Poradnik dla pracodawców, Polski Związek Głuchych, Styczeń 2017, dostęp: </w:t>
      </w:r>
      <w:hyperlink r:id="rId19" w:history="1">
        <w:r w:rsidRPr="000F182C">
          <w:rPr>
            <w:rStyle w:val="Hipercze"/>
          </w:rPr>
          <w:t>https://pzglodz.pl/publikacje/Poradnik_dla_Pracodawcow.pdf</w:t>
        </w:r>
      </w:hyperlink>
      <w:r>
        <w:t xml:space="preserve"> </w:t>
      </w:r>
    </w:p>
    <w:p w:rsidR="00630AE6" w:rsidRDefault="00630AE6" w:rsidP="006C1C31">
      <w:pPr>
        <w:pStyle w:val="Akapitzlist"/>
        <w:numPr>
          <w:ilvl w:val="0"/>
          <w:numId w:val="30"/>
        </w:numPr>
        <w:suppressAutoHyphens/>
      </w:pPr>
      <w:r>
        <w:t xml:space="preserve">Kończyk D., Zasady adaptacji materiałów dydaktycznych, BON UW 2011, dostęp: </w:t>
      </w:r>
      <w:hyperlink r:id="rId20" w:history="1">
        <w:r w:rsidRPr="000F182C">
          <w:rPr>
            <w:rStyle w:val="Hipercze"/>
          </w:rPr>
          <w:t>https://www.ore.edu.pl/wp-content/plugins/download-attachments/includes/download.php?id=7242</w:t>
        </w:r>
      </w:hyperlink>
      <w:r>
        <w:t xml:space="preserve"> </w:t>
      </w:r>
    </w:p>
    <w:p w:rsidR="00630AE6" w:rsidRDefault="00630AE6" w:rsidP="006C1C31">
      <w:pPr>
        <w:pStyle w:val="Akapitzlist"/>
        <w:numPr>
          <w:ilvl w:val="0"/>
          <w:numId w:val="30"/>
        </w:numPr>
        <w:suppressAutoHyphens/>
      </w:pPr>
      <w:r>
        <w:t xml:space="preserve">Minister Infrastruktury i Rozwoju, (2023). Wytyczne w zakresie realizacji zasad równościowych w ramach funduszy unijnych na lata 2021–2027 Załącznik nr 2. Standardy dostępności dla polityki spójności 2021 – 2027. Dostęp: </w:t>
      </w:r>
      <w:hyperlink r:id="rId21" w:history="1">
        <w:r w:rsidRPr="000F182C">
          <w:rPr>
            <w:rStyle w:val="Hipercze"/>
          </w:rPr>
          <w:t>https://www.funduszeeuropejskie.gov.pl/media/116351/Zal_nr_2_1704.docx</w:t>
        </w:r>
      </w:hyperlink>
      <w:r>
        <w:t xml:space="preserve"> (28.07.2023)</w:t>
      </w:r>
    </w:p>
    <w:p w:rsidR="00630AE6" w:rsidRDefault="00630AE6" w:rsidP="006C1C31">
      <w:pPr>
        <w:pStyle w:val="Akapitzlist"/>
        <w:numPr>
          <w:ilvl w:val="0"/>
          <w:numId w:val="30"/>
        </w:numPr>
        <w:suppressAutoHyphens/>
      </w:pPr>
      <w:proofErr w:type="spellStart"/>
      <w:r>
        <w:t>Piekot</w:t>
      </w:r>
      <w:proofErr w:type="spellEnd"/>
      <w:r>
        <w:t xml:space="preserve"> T., G. Zarzeczny, E. Moroń, 2019, Standard "</w:t>
      </w:r>
      <w:proofErr w:type="spellStart"/>
      <w:r w:rsidRPr="00082CE2">
        <w:t>plain</w:t>
      </w:r>
      <w:proofErr w:type="spellEnd"/>
      <w:r w:rsidRPr="00082CE2">
        <w:t xml:space="preserve"> </w:t>
      </w:r>
      <w:proofErr w:type="spellStart"/>
      <w:r w:rsidRPr="00082CE2">
        <w:t>language</w:t>
      </w:r>
      <w:proofErr w:type="spellEnd"/>
      <w:r>
        <w:t xml:space="preserve">" w polskiej sferze publicznej, (w:) M. </w:t>
      </w:r>
      <w:proofErr w:type="spellStart"/>
      <w:r>
        <w:t>Zaśko</w:t>
      </w:r>
      <w:proofErr w:type="spellEnd"/>
      <w:r>
        <w:t xml:space="preserve">-Zielińska, K. Kredens (red.), Lingwistyka kryminalistyczna. Teoria i praktyka, Wrocław: </w:t>
      </w:r>
      <w:proofErr w:type="spellStart"/>
      <w:r>
        <w:t>Quaestio</w:t>
      </w:r>
      <w:proofErr w:type="spellEnd"/>
      <w:r>
        <w:t xml:space="preserve">, 197-214. </w:t>
      </w:r>
      <w:hyperlink r:id="rId22" w:history="1">
        <w:r w:rsidRPr="000F182C">
          <w:rPr>
            <w:rStyle w:val="Hipercze"/>
          </w:rPr>
          <w:t>http://ppp.uni.wroc.pl/pliki/standard_plain_language_w_polskiej_sferze_publicznej.pdf</w:t>
        </w:r>
      </w:hyperlink>
      <w:r>
        <w:t xml:space="preserve"> (28.07.2023).</w:t>
      </w:r>
    </w:p>
    <w:p w:rsidR="00630AE6" w:rsidRDefault="00630AE6" w:rsidP="006C1C31">
      <w:pPr>
        <w:pStyle w:val="Akapitzlist"/>
        <w:numPr>
          <w:ilvl w:val="0"/>
          <w:numId w:val="30"/>
        </w:numPr>
        <w:suppressAutoHyphens/>
      </w:pPr>
      <w:r>
        <w:t>Rdest A. (2023). Formy pracy ze studentami z różnymi niepełnosprawnościami w procesie kształcenia, Fundacja Instytut Rozwoju Regionalnego, Kraków 2023.</w:t>
      </w:r>
    </w:p>
    <w:p w:rsidR="00630AE6" w:rsidRDefault="00630AE6" w:rsidP="006C1C31">
      <w:pPr>
        <w:pStyle w:val="Akapitzlist"/>
        <w:numPr>
          <w:ilvl w:val="0"/>
          <w:numId w:val="30"/>
        </w:numPr>
        <w:suppressAutoHyphens/>
      </w:pPr>
      <w:proofErr w:type="spellStart"/>
      <w:r>
        <w:t>Tota</w:t>
      </w:r>
      <w:proofErr w:type="spellEnd"/>
      <w:r>
        <w:t xml:space="preserve"> P. (2019). Wrocławskie standardy dostępności przestrzeni miejskich, Fundacja Polska Bez Barier, dostęp: </w:t>
      </w:r>
      <w:hyperlink r:id="rId23" w:history="1">
        <w:r w:rsidRPr="000F182C">
          <w:rPr>
            <w:rStyle w:val="Hipercze"/>
          </w:rPr>
          <w:t>https://polskabezbarier.org/documents/standardy_dostepnosci_wroclaw_przestrzenie_miejskie.pdf</w:t>
        </w:r>
      </w:hyperlink>
      <w:r>
        <w:t xml:space="preserve"> </w:t>
      </w:r>
    </w:p>
    <w:p w:rsidR="00630AE6" w:rsidRDefault="00630AE6" w:rsidP="00630AE6">
      <w:pPr>
        <w:pStyle w:val="Nagwek3"/>
      </w:pPr>
      <w:bookmarkStart w:id="131" w:name="_Toc148560423"/>
      <w:r>
        <w:t>Akty prawne</w:t>
      </w:r>
      <w:bookmarkEnd w:id="131"/>
      <w:r>
        <w:t xml:space="preserve"> </w:t>
      </w:r>
    </w:p>
    <w:p w:rsidR="00630AE6" w:rsidRDefault="00630AE6" w:rsidP="006C1C31">
      <w:pPr>
        <w:pStyle w:val="Akapitzlist"/>
        <w:numPr>
          <w:ilvl w:val="0"/>
          <w:numId w:val="31"/>
        </w:numPr>
        <w:suppressAutoHyphens/>
      </w:pPr>
      <w:r>
        <w:t>Konstytucja Rzeczypospolitej Polskiej z dnia 2 kwietnia 1997 r. (Dz.U. 1997 r. Nr 78 poz. 483).</w:t>
      </w:r>
    </w:p>
    <w:p w:rsidR="00630AE6" w:rsidRDefault="00630AE6" w:rsidP="006C1C31">
      <w:pPr>
        <w:pStyle w:val="Akapitzlist"/>
        <w:numPr>
          <w:ilvl w:val="0"/>
          <w:numId w:val="31"/>
        </w:numPr>
        <w:suppressAutoHyphens/>
      </w:pPr>
      <w:r>
        <w:t xml:space="preserve">Konwencja o prawach osób niepełnosprawnych z dnia 13 grudnia 2006 r. (Dz.U. 2012 r. poz. 1169). </w:t>
      </w:r>
    </w:p>
    <w:p w:rsidR="00630AE6" w:rsidRDefault="00630AE6" w:rsidP="006C1C31">
      <w:pPr>
        <w:pStyle w:val="Akapitzlist"/>
        <w:numPr>
          <w:ilvl w:val="0"/>
          <w:numId w:val="31"/>
        </w:numPr>
        <w:suppressAutoHyphens/>
      </w:pPr>
      <w:r>
        <w:lastRenderedPageBreak/>
        <w:t>Krajowe Ramy Interoperacyjności, minimalnych wymagań dla rejestrów publicznych i wymiany informacji w postaci elektronicznej oraz minimalnych wymagań dla systemów teleinformatycznych (Dz.U.2017.2247 z dnia 2017.12.05)</w:t>
      </w:r>
    </w:p>
    <w:p w:rsidR="00630AE6" w:rsidRDefault="00630AE6" w:rsidP="006C1C31">
      <w:pPr>
        <w:pStyle w:val="Akapitzlist"/>
        <w:numPr>
          <w:ilvl w:val="0"/>
          <w:numId w:val="31"/>
        </w:numPr>
        <w:suppressAutoHyphens/>
      </w:pPr>
      <w:r>
        <w:t>Ustawa z dnia 19 sierpnia 2011 r. o języku migowym i innych środkach komunikowania się (Dz. U. 2023.20 tj. z dnia 2023.01.04).</w:t>
      </w:r>
    </w:p>
    <w:p w:rsidR="00630AE6" w:rsidRDefault="00630AE6" w:rsidP="006C1C31">
      <w:pPr>
        <w:pStyle w:val="Akapitzlist"/>
        <w:numPr>
          <w:ilvl w:val="0"/>
          <w:numId w:val="31"/>
        </w:numPr>
        <w:suppressAutoHyphens/>
      </w:pPr>
      <w:r>
        <w:t>Ustawa z dnia 4 lutego 1994 r. o prawie autorskim i prawach pokrewnych (Dz. U. 2022.2509 tj. Z dnia 2022.12.06)</w:t>
      </w:r>
    </w:p>
    <w:p w:rsidR="00630AE6" w:rsidRDefault="00630AE6" w:rsidP="006C1C31">
      <w:pPr>
        <w:pStyle w:val="Akapitzlist"/>
        <w:numPr>
          <w:ilvl w:val="0"/>
          <w:numId w:val="31"/>
        </w:numPr>
        <w:suppressAutoHyphens/>
      </w:pPr>
      <w:r>
        <w:t>Ustawa z dnia 20 lipca 2018 r. Prawo o szkolnictwie wyższym i nauce (Dz. U. 2023.742 tj. z dnia 2023.04.20).</w:t>
      </w:r>
    </w:p>
    <w:p w:rsidR="00630AE6" w:rsidRDefault="00630AE6" w:rsidP="006C1C31">
      <w:pPr>
        <w:pStyle w:val="Akapitzlist"/>
        <w:numPr>
          <w:ilvl w:val="0"/>
          <w:numId w:val="31"/>
        </w:numPr>
        <w:suppressAutoHyphens/>
      </w:pPr>
      <w:r>
        <w:t>Ustawa z dnia 19 lipca 2019 r. o zapewnianiu dostępności osobom ze szczególnymi potrzebami (Dz.U. 2022.2240 tj. z dnia 2022.11.03).</w:t>
      </w:r>
    </w:p>
    <w:p w:rsidR="00630AE6" w:rsidRDefault="00630AE6" w:rsidP="006C1C31">
      <w:pPr>
        <w:pStyle w:val="Akapitzlist"/>
        <w:numPr>
          <w:ilvl w:val="0"/>
          <w:numId w:val="31"/>
        </w:numPr>
        <w:suppressAutoHyphens/>
      </w:pPr>
      <w:r>
        <w:t xml:space="preserve">Ustawa z dnia 4 kwietnia 2019 r. o dostępności cyfrowej stron internetowych i aplikacji mobilnych podmiotów publicznych (Dz.U.2023.02. tj. z dnia 2023.01.11). </w:t>
      </w:r>
    </w:p>
    <w:p w:rsidR="00630AE6" w:rsidRDefault="00630AE6" w:rsidP="00630AE6">
      <w:pPr>
        <w:pStyle w:val="Nagwek3"/>
      </w:pPr>
      <w:bookmarkStart w:id="132" w:name="_Toc148560424"/>
      <w:r>
        <w:t>Inne dokumenty i dodatkowe źródła</w:t>
      </w:r>
      <w:bookmarkEnd w:id="132"/>
    </w:p>
    <w:p w:rsidR="00630AE6" w:rsidRDefault="00630AE6" w:rsidP="006C1C31">
      <w:pPr>
        <w:pStyle w:val="Akapitzlist"/>
        <w:numPr>
          <w:ilvl w:val="0"/>
          <w:numId w:val="29"/>
        </w:numPr>
        <w:suppressAutoHyphens/>
      </w:pPr>
      <w:r>
        <w:t>PN-EN ISO 3098-1:2015-06 Dokumentacja techniczna wyrobu – Pismo. Część 1: Zasady ogólne.</w:t>
      </w:r>
    </w:p>
    <w:p w:rsidR="00630AE6" w:rsidRDefault="00630AE6" w:rsidP="006C1C31">
      <w:pPr>
        <w:pStyle w:val="Akapitzlist"/>
        <w:numPr>
          <w:ilvl w:val="0"/>
          <w:numId w:val="29"/>
        </w:numPr>
        <w:suppressAutoHyphens/>
      </w:pPr>
      <w:r>
        <w:t>PN – EN ISO 3098 – 2 : 2002 Dokumentacja techniczna wyrobu – Pismo. Część 2: Alfabet łaciński, cyfry i znaki</w:t>
      </w:r>
    </w:p>
    <w:p w:rsidR="00630AE6" w:rsidRDefault="00630AE6" w:rsidP="006C1C31">
      <w:pPr>
        <w:pStyle w:val="Akapitzlist"/>
        <w:numPr>
          <w:ilvl w:val="0"/>
          <w:numId w:val="29"/>
        </w:numPr>
        <w:suppressAutoHyphens/>
      </w:pPr>
      <w:r>
        <w:t>PN – EN ISO 3098 – 5 : 2002 Dokumentacja techniczna wyrobu – Pismo. Część 5: Pismo alfabetu łacińskiego, cyfry i znaki w projektowaniu wspomaganym komputerowo (CAD)</w:t>
      </w:r>
    </w:p>
    <w:p w:rsidR="004F1174" w:rsidRDefault="00630AE6" w:rsidP="006C1C31">
      <w:pPr>
        <w:pStyle w:val="Akapitzlist"/>
        <w:numPr>
          <w:ilvl w:val="0"/>
          <w:numId w:val="29"/>
        </w:numPr>
        <w:suppressAutoHyphens/>
      </w:pPr>
      <w:r>
        <w:t xml:space="preserve">Wytyczne dla dostępności internetowej (WCAG) 2.1, autoryzowane tłumaczenie na język polski, dostęp: </w:t>
      </w:r>
      <w:hyperlink r:id="rId24" w:history="1">
        <w:r w:rsidRPr="000F182C">
          <w:rPr>
            <w:rStyle w:val="Hipercze"/>
          </w:rPr>
          <w:t>https://www.w3.org/Translations/WCAG21-pl/</w:t>
        </w:r>
      </w:hyperlink>
      <w:r>
        <w:t xml:space="preserve"> (23.04.2023)</w:t>
      </w:r>
      <w:bookmarkEnd w:id="2"/>
    </w:p>
    <w:sectPr w:rsidR="004F1174" w:rsidSect="005010DB">
      <w:headerReference w:type="default" r:id="rId25"/>
      <w:footerReference w:type="default" r:id="rId26"/>
      <w:headerReference w:type="first" r:id="rId27"/>
      <w:footerReference w:type="first" r:id="rId28"/>
      <w:pgSz w:w="11906" w:h="16838"/>
      <w:pgMar w:top="1450" w:right="1416" w:bottom="567" w:left="1276" w:header="0" w:footer="454" w:gutter="0"/>
      <w:pgNumType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3184" w:rsidRDefault="005E3184" w:rsidP="00FE00E7">
      <w:pPr>
        <w:spacing w:after="0" w:line="240" w:lineRule="auto"/>
      </w:pPr>
      <w:r>
        <w:separator/>
      </w:r>
    </w:p>
  </w:endnote>
  <w:endnote w:type="continuationSeparator" w:id="0">
    <w:p w:rsidR="005E3184" w:rsidRDefault="005E3184" w:rsidP="00FE0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ahnschrift Condense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90896347"/>
      <w:docPartObj>
        <w:docPartGallery w:val="Page Numbers (Bottom of Page)"/>
        <w:docPartUnique/>
      </w:docPartObj>
    </w:sdtPr>
    <w:sdtEndPr/>
    <w:sdtContent>
      <w:p w:rsidR="004D6C2C" w:rsidRDefault="004D6C2C" w:rsidP="00B714C2">
        <w:pPr>
          <w:pStyle w:val="Stopka"/>
          <w:ind w:right="-70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28AC">
          <w:rPr>
            <w:noProof/>
          </w:rPr>
          <w:t>21</w:t>
        </w:r>
        <w:r>
          <w:fldChar w:fldCharType="end"/>
        </w:r>
      </w:p>
    </w:sdtContent>
  </w:sdt>
  <w:p w:rsidR="004D6C2C" w:rsidRPr="00C43B7F" w:rsidRDefault="004D6C2C" w:rsidP="00C43B7F">
    <w:pPr>
      <w:pStyle w:val="Stopka"/>
      <w:tabs>
        <w:tab w:val="clear" w:pos="9072"/>
        <w:tab w:val="right" w:pos="9498"/>
      </w:tabs>
      <w:ind w:left="-426" w:right="-428"/>
      <w:jc w:val="center"/>
      <w:rPr>
        <w:sz w:val="18"/>
        <w:szCs w:val="18"/>
      </w:rPr>
    </w:pPr>
    <w:r>
      <w:rPr>
        <w:noProof/>
        <w:sz w:val="18"/>
        <w:szCs w:val="18"/>
        <w:lang w:eastAsia="pl-PL"/>
      </w:rPr>
      <mc:AlternateContent>
        <mc:Choice Requires="wpg">
          <w:drawing>
            <wp:inline distT="0" distB="0" distL="0" distR="0" wp14:anchorId="434A4DCB" wp14:editId="57D77B26">
              <wp:extent cx="5852758" cy="431310"/>
              <wp:effectExtent l="0" t="0" r="0" b="6985"/>
              <wp:docPr id="136" name="Grupa 136" descr="Zestawienie logotypów: Politechnika Wrocławska, Twoje Nowe Możliwości, Politechnika Nowych Szans.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52758" cy="431310"/>
                        <a:chOff x="-2048055" y="-634"/>
                        <a:chExt cx="6729703" cy="495935"/>
                      </a:xfrm>
                    </wpg:grpSpPr>
                    <pic:pic xmlns:pic="http://schemas.openxmlformats.org/drawingml/2006/picture">
                      <pic:nvPicPr>
                        <pic:cNvPr id="128" name="Picture 1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-2048055" y="66676"/>
                          <a:ext cx="1988185" cy="4286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27" name="Picture 10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3645963" y="66675"/>
                          <a:ext cx="1035685" cy="4286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26" name="Picture 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4403" y="-634"/>
                          <a:ext cx="2164715" cy="49593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0F6E9F5B" id="Grupa 136" o:spid="_x0000_s1026" alt="Zestawienie logotypów: Politechnika Wrocławska, Twoje Nowe Możliwości, Politechnika Nowych Szans." style="width:460.85pt;height:33.95pt;mso-position-horizontal-relative:char;mso-position-vertical-relative:line" coordorigin="-20480,-6" coordsize="67297,4959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C/8wercAwAARA0AAA4AAABkcnMvZTJvRG9jLnhtbOxX&#10;zW7jNhC+F+g7EDqvov8fC3EW/kmCAttdo7tFgd4YmrbYSCJB0la8RS99jX2MXnsr8l4dUpId2wts&#10;sUhRFMjBMimKo5n5vo8zunz9UFdoS6VivBk7wYXvINoQvmTNeuz8+OHGzR2kNG6WuOINHTs7qpzX&#10;V99+c9mKgoa85NWSSgRGGlW0YuyUWovC8xQpaY3VBRe0gcUVlzXWMJVrbylxC9brygt9P/VaLpdC&#10;ckKVgrvzbtG5svZXK0r0u9VKUY2qsQO+aXuV9npnrt7VJS7WEouSkd4N/BVe1Jg18NK9qTnWGG0k&#10;OzNVMyK54it9QXjt8dWKEWpjgGgC/ySaW8k3wsayLtq12KcJUnuSp682S95uFxKxJWAXpQ5qcA0g&#10;3cqNwMjeWFJFIF0/UwCxZbRhFFV8zfVO/PVHW6AFr5impGzYPUY/AQyPv+NW3eNX6EPLf6HoLW8p&#10;+p4//lmxlj9+IuzV8RZY35ESvf+IG3VhwGjFugCfbqV4Lxayv7HuZia/DytZm3/IHHqwMO72MNIH&#10;jQjcTPIkzBIgHoG1OAqioMeZlEAGs80N/Tj3k8RB8ISbRnHHA1Je9ybSLBxlftSbGCWjKDGPeIMD&#10;nvFz75ZgpIBfjw+MzvD5Mo9hl95I6vRG6n9ko8byfiNcoJLAmt0xAGNnZQGkMU412wUjC9lNnkAd&#10;QnI6qGHdvBYFgaUvpPCN0ibBJpmWwL/OgjyaZzepO41HuRtH08gdxfnUDbIwnybhZJJex7+Z3UtK&#10;CvhxCb5s6aAmuHOWjs/StRe2EULmHew4aItBvEGff/DL4jB46pk4bWiHKLuYscHkDSf3CjV8VuJm&#10;TSdKwIkwGBt2do9bQ0cJu6uYuGFVZdJhxn1EIIcT9X0G3U7Zc042NW10d1RJWkFmeKNKJpSDZEHr&#10;OwrKk98tbXS4UFpSTUrzwhW8+AdwtmPdfsF6eXDMhKBAKGbHiTSOOJ6maZZ2JDfAGpUEozwPcpCA&#10;VUmYp+ExxSF9UulbymtkBuAmeGNJgrfAkc6v4RGA5OCKHcK0AwQG/yNhZGfC8F+EcXqSHPj3rwsj&#10;7Ei75/8zCCNK42SUwtkOZ7/RhaV9d+BZXfhRkr7oYjhVu94g3PcGi6FgvMjiP5SF6UygI9PQrAnJ&#10;mu5cHkri0+Id5hPfH4VTd5b4Mzf2s2t3MoozN/OvsxiaoGAWzGzxDuJioyiUS1zNBRuKdxCfFbsv&#10;1W7fs81wV7Vt4wVd01nV7g4OU7aeU9pJGsemazvq6oaCFwZpnAVDwTvv6Z6j4Nm+EFp126L0nxXm&#10;W+DpHMZPP36u/gYAAP//AwBQSwMEFAAGAAgAAAAhAGYJhYPPAAAAKQIAABkAAABkcnMvX3JlbHMv&#10;ZTJvRG9jLnhtbC5yZWxzvJHBagIxEIbvBd8hzN3N7gpSilkvRfBa9AGGZDYbupmEJIq+fQOloKD0&#10;5nFm+L//g9lsL34WZ0rZBVbQNS0IYh2MY6vgeNgt30HkgmxwDkwKrpRhOyzeNl80Y6mhPLmYRaVw&#10;VjCVEj+kzHoij7kJkbhexpA8ljomKyPqb7Qk+7Zdy3TLgOGOKfZGQdqbFYjDNdbm/9lhHJ2mz6BP&#10;nrg8qJDO1+4KxGSpKPBkHP4uV01kC/KxQ/8ah74hPz5z6F7j0P05yLsHDz8AAAD//wMAUEsDBAoA&#10;AAAAAAAAIQB/cPye61kAAOtZAAAUAAAAZHJzL21lZGlhL2ltYWdlMy5wbmeJUE5HDQoaCgAAAA1J&#10;SERSAAACkAAAAJcIBgAAAdUoW1cAAAABc1JHQgCuzhzpAAAABGdBTUEAALGPC/xhBQAAAAlwSFlz&#10;AAAh1QAAIdUBBJy0nQAAWYBJREFUeF7tnQmcHEd1/wdsjI0lSztjW7a0MyPtjDjMjbnvGwPGl3ZG&#10;jk/tjExCOP45IARyiISQkEAIVw5zxGAgoN2dlbQzK1/anZUhnA43wUDAgDHB4bAt7axkG0v/95ut&#10;t6qtfd1dfczsVd/P56fprn71utVT++Z1d3VVypat20eOqkVHVHASWarIEQX9RLqTGQN3EjuMO7EG&#10;05OnHoWmmukpVdSmv3/nSVsruy4vlQZXYf3CS2tn6q3zgurIU9uGRCPX95dq0Q8+8foXYLMMwq6D&#10;YfX5v+pTx9wXr5vlDC+foT6ZNe1/WxM9v8snEmoXKvSTJkmZpcY2bj7KUkVe8HbdzmYZ2Kz/0cxi&#10;m0+qT5MhJXNfG2YW55UzWD4yszhLRn0eTbWamY9FOZHKpE2EE6mjl3ktg7Drr1WfXkj7wqdUDsxt&#10;gMtmyjtxIj1OqlfZ49SnDtYvm1lsI23XYT86KFunPk30sjDLepk3OJmtfae0Y590AqG2oQej2eIE&#10;TuLefPEPVdHKQW+RLLVJPJlqU5vBVGpVPV+Y0lulR2tcGdieSPoFn/mVIsyTp0uZrCz4xNmcSFU8&#10;h3pu82F3Ign9xJknslwd/qbXicQJo5N4t1oN8+u9PLl3cs0T1eLsiaS06B5VNKdVYr2RLXxUP2l8&#10;4ni5nit+A+sCH1CfJiXST2YW2zxCfYKb1CdzgfoEN6pPoNfX+Zz6NJltAASOi6XzePVpYl58fFd9&#10;zsVslbMnsjpCvy1ybNTLseyBtE0v89uub7uPxAk0kOoxfj5N9HIsm3a8rpefqj5n0E8ckE6kWo17&#10;Is3t+vpd6hOg/NEzi210u8Mk048JtrMkzHLzqsWvnr4Ny9Mzi4TfiQT6idzdu/G5+knkkxdwEgFv&#10;X60+gV7HXOb1J6hPLz6rPiV0nyZB2/RjYMZI3vXME2fy9P6dJ6nFWXDiGrnC2WrVBt6HuS+sQw9p&#10;rx3Dy97kDhL7MPEqg8rttWPrbMufQF9mzO2SzXzK22uXlqrDe9WqIwqzPzRGnHSExJ3IhOiv1na5&#10;E9lBLq7uWVeuDv1KrToAfrGlX208Zrhg+8jD1WqqVBl5QGqd1/f2pndnMnpKE4Ynq8+kW7vkz2sf&#10;L1efQZj1sT5TxifRPJn6CZOkzOYl56rYlp+qzyTAYwb9UYN0LCjjRw0mQcc+e8msgTo/bC916kSO&#10;5Yu/UYt+1NVnJ5BOjFQWhjvVJwN/0Mmpg/958unmSWSkEwipzW2kE4nPZip/YtsgGPZn7h+PGfRH&#10;DUHgMYP+qAGt/XdJul9zHyZB23X8/dq0SrVZRD+hK4rbmqkTuUWaLdPmJDZyxVv45OlSm1cWrWb6&#10;U/qJnBrP3I/yoBMpnUBIbV6Z6CcSUsXzTqYqnoM7kQZBJ1IVtTFPmjuRhH7ibE6kftL0E2eu+2De&#10;/tdv+4OG+tThOh9Xn+vVJ6Pf7vd6vMC8jjQ6s9hGesxg+tC3n6A+wbE0Tz9xB/edvE5fx33IoBPJ&#10;J09fFsBzGd6m25gnEUh23M8GjxkAb3uk+tTR69nydPXJXKE+Gfhkv69Wn3P3o584YK6HOZFtAxmc&#10;SICbt152XM6XjfjRk2xr6hNI21HGkkD5pTOLs+hXLserT70+lvneAp9I4LWP+bRPZHXkt2p13olU&#10;xbYnEjZedk9TnzqSvb4u+fLy74Xkn8XwMj71EwmO2VEK9E612Ga6mfmSWhSp54sfDnESAZ9IoNti&#10;maVj2uhI6372JpK9Xna++gR804a3XULS/7T1evHhP39d/VfsnO2I6nB0DakxssqVXa9XZg5Hd5Aa&#10;IqtUumm2E6DD0TX6B2ofMxuj2uRwLD7OufQTp3S5weqJMvQLkhemLeSF3zYgbdf9mjIxt7+GJGHa&#10;fZFkgnITqQywHxM/ewmz3MuOwfbbZxYVuD8hK/MFZTIHs2FFkXI1C1+y61KbomJzYnDR5bWfsOVM&#10;p7cDGxsg2XnV5XJ8Hjez2CbI3kT38/WZRU902xnkhnhMymwOUgOzVXlg5FPKzSxSY2Qpk3nUN2z0&#10;6tnNoK4urwgCSYQtZ5LY/gZNJl8jBflgYPfvhrzq6uVYLswsWtnroLypPv0wtx9blxoiS5nMob86&#10;fInU2IJ00cBwn3IxB6khspTJLI18cVoqF7CxAZId7u561Q/y2+ntwMYGSHZedc1yrL9IfUrYlGP5&#10;lJnFOWwjmfVvJs0tO7R/zQtbkz3XqFVfpAbnp4sru82HVHMwG6LZ6LzKffB630YCr3bgzj98X4cC&#10;H75pyCRov0HbTf/mMyQd/OHgLQz9nSMdaV9e+79Vfep8iLRvZnEeXn7McrwDZT5A9Kr74/a/B5vp&#10;f2svaOAJg1+0vOiK4edKDU/SloGhMH2g2jRyxZ/ojTBkY3Qsdab39zzTbICmDo6frL9/ZR0llfkc&#10;pMYWpN3rN+pvJjqWM9PNnj3tT6Eh6mobK7ZcMfRoqQHqUqYiUqPzk6rmWAmYjc1siCy1eRapEbLK&#10;ldrVyswaqSGylIljJYDGNjXRc+xVY2J6Yu2lZoNsNXt+T22eRWqMkNo8y5i6QpY0mko9TJmlRnsL&#10;N0k2arNjpYAGpxbnYDZKVTyL1BghtbmN1MAkKfN59lT0oJktVnDvS/NYzXWGbTFO1Su0dROzTLKT&#10;bmkErQP2hf1frJZNbMsk2D/4DMmsh46NurBd7z6mo/uSkLZj3ey3h3WUn0maf4sJjW2qmZnt+Kjj&#10;1yCBX2PETWyzgXlJVTEaZFEap9APbpDo06wfi3TsUhlAufkqGsr+emaxDdZxo/rX7bUZ/Pzpnzoo&#10;e+vMoi9edW2AXWtmMRA/n7ztAOnQzOI82Eb3g2WpI6luM5fWjSet92pwoNXM3OC33atBgrkNzEP5&#10;4gPKfNZ+NLf5TaooDNwgATqG8rJ07F7/n4MkP3t88pgbXPYxEhqoF177QrnN28RSfS+ffqCOVO+h&#10;JD9/2PbcmcU2WJd+uXQfvIxPs0HqYLtebwY0uCM3pE5Wq/M42Ey/WC3Ooz1ybLsx7niwKppDPdf3&#10;njkNUJMyaVPPFXeZZSHRGyTgEy359CuXQDmGI9K3V0lefnS8tuN916C6QLKxqSdh1ruXNBsQBM4i&#10;2e7fLMM65NcgwXxfR3ekHnz4xlWPUqsiRwfnPHx3OBYnpYHh7yFCXnTlsPTqlcPRHfqrtQk9f2Sp&#10;zQ5Hd5EaI0uZOBzdQWqEupSZw9EdpEaoS5k5HN1ha2XkeqkhspSZw9E9pIYInX/lrrXKxOHoLmZj&#10;LG0fDBpq3eFYHPRXhr6ARqtWHY7uU66OXKtH0PLAyM/Vpk5wHgkNXpcXPNuILq/3f/z8ALybI9no&#10;vnWZ2NgATOkQZIf3YaRyqQxIfvxspad5mG8SfQAYfk/JC2mfqdR0M/0N7snDUps86a/sfkRpoPYX&#10;pe27nnDhVTV0H5rl3HOvfhhte63eAE0p0zmMZQtbR/MFrxeWwsANksGgf9I+vV4L9fr/e5UzXg2S&#10;+QHpOzOLIkH+QZZkY7fQDfI9JK/6DO/zWHo3Pd7zQbMxspTJHPqrO9NSAwsj5WqWRr7wK7OzxWi2&#10;8N9qcxTMBgmk/4/4fyRQLnUE8LJnutEgYdM/s+hLlAb5UvXJ+Nn6NUj0APKqy3ybhAiKX6NjtlJD&#10;ZLXGe96hzGaRGlgoVUfQq2QWTMFkNkaWMomC2SDRE17y57UP9BsMY88k0SB5LgR9PgSdoGNguEHy&#10;nAksr/pcjk9+l9rP1q9BetXT0W2OLUsNUZcym6VUGamIDc1Sys0sUkPUpczCYptDepVjiFdpm5c9&#10;k0SD1Eet0Ac9ZoKOgeEGGXbkCjRGXvazDWqQQT3CdN9YnhnoVWqEx5QWO5tKDc1G/dXhrcrFLFIj&#10;1KXM5uBVriH9ZEt42aD8ozOLcwjy2a2fbBui/GQzWMbkrH62fg0SjdGrLsA2SfTbNJG5T26Mdj3D&#10;w0hVn4PZAE0ps1mkMoEwDfIrM4tz8Kob5LNbDdLGLk6DBH77QXnQRQ1Gp7DdFzhWJjXGe8ZXe76U&#10;LzW2IL3ykk/1qOrzMBshS21usyOVOl4q98C2QQLYzQzhkUo9i4R1aSh+gG08GxGEiwCdJBokz15k&#10;zmKkAzsIswzjRSxpnwvdIAHszGEQvUbrRxnOzzEwpApddfNcqZ5cVBl+gdTo/KSqiuzJbnqJ3hCh&#10;G7PZ2XuBjVzxei7fne3jqQX8OJ0U5ir9WyQcoz5TsgTGudHH3dlPMvmR+pTAkDUfmVkUwUWH7h/y&#10;gu9F3tZem89VJHPeceD1ByGNt8N/qCYYZk+6V4s7EzfMLM5i+sU4P2+fWZyH15g/M9DP+fkcMVXR&#10;LFKj81L/FTv1+cJDoTdSSBU7ljPSOzT6z3fcBqmqhMJsiCy12bGcMRufl5R5G6nhSSoPDPu+CzyW&#10;7fu9sVzxx1LjM6WqOFYCUgM0pUzbXHTl8LOkBmhKmc9hTHgyYyNV3bFSkBqhLmU2i9QATSnTeUgN&#10;LkiqqmO5ozc2sxHqUiazSA1QV7kyjJ40IoOp1HFSo/NSPVt8l6rqWO6Yjc1siLMan/vkhhrc/VJD&#10;ZCmzQMayxf8nNUJde07fhIGgHCuB1kTPtVOTmdn7WVOTa98jNkiSMplFaogsZWLNWL74W6kxQsrE&#10;sVIwG9vUROaI2RhNGyA1RJYymUM92/cuvaHhp1ttalPPF4/o21lqs2OlIDU2szFKNlJDbEubz5iR&#10;GhpLmbQJ2u5YAUiNDQQ1yFKl9kapQarNs0iNzJQyTaJBoh/nc2YWZ8HoXefOLIrgkRqeYWNIPQlp&#10;fn2pDNNg6NjWAyOkX5Iub6/N5c9IZ88szoIHGjbjSjJ4FCiNtXkSCXP9m5LAyHZexw/wiyfVnVCf&#10;Jnj8ivO+pb3GoLFNNTPzhmOj/HLCr0GCoAZZzxdulBqZKWWeGjkj/yivbZbA3qwjlYEvk1COrnG4&#10;cMI5kOxQ9rKZxVlQZj67NeuiQ7Jepo9XqYOyn5LQoQLLpg3mpMHItzro3zhnGG4f4O/ZJDzGNX1j&#10;OEBpBF0JPrZMe20+vH1OR2xC8ocynhfoftIZM4tEq5n5mFeDi9sgzcblpUau8EZVZW6dbOFtqtgW&#10;7H+H+mSwLB2/VPZ/JLP8b0h6GX+xpp3kTy/z2o7G4kecBolZssSRkT3A8fi96BY0wxdGFDa3S/Ze&#10;PmbwanCAG2Srmf5DVTRLeWD4lkQaZL74fVVlTh1VFAauo9fFsunr/SQv/1K56Q8/dXrZX5H07lfM&#10;faQ7SRjYP8ivF3EaJCK/zT4AjtPLFi/gceTzskE5GiT+z7qNZI8ypFIyaHBHj8qDy09NZn470yAz&#10;6N4/D70xlqq1OWNP643LT41cESPfpnadmZt9z6aeLXh1r/KD//P4ieVlfJonBet3zCzOw7QFehkv&#10;4xMj9AKpDoNtXtv96jE8/6Ip25/sn5G4jh9+2/VtWMYA/SYo5zHXTXsTjNSMcmj+kNYcBdXqPPy2&#10;6w1SFc1CP8X/pDc8Lynz1Fi+72dmWUj0eljmIZNNf1IZI5WjDD9/gLf/B4mXvXwB5Ehe2/3qMXFz&#10;SIbfQ5dA+UUziyJ6PW5MJijjBon5E9lGsmX4ldl/aK8xQQ2Sfq5f57fdq0ECveFJogufKWU6a6tW&#10;o6DXTZOwztLBjApe+5HK15BQ/hj1yfCyly+AR59e2/3qMUk1SID94WpeBxPF+x3HZ0nYbsoEZdKs&#10;FJKtTp401+buiTVn+zU4ELVBAr0BmlImbbBezxaRy0TFPAase80z7VWGL0AC2zADq35DH2WInH4X&#10;X0EN0uwtbd7iSbpBmn0DvI6NkbajbPfM4iwo0xsk/9EH+X8Lab5NUIO858bVm9ViJEbWr8/MNsRs&#10;QZxx3mygETDr81twkt9zSLxNlxfS9qA6wK9BAvahSydOgwzyje8hyMZcB3hNV7LTGySQ/PEIHLrm&#10;E9QgHY4VRakychX/9Eui7Q+cVRqUXqB3OByO5Um5OvIOKSD66eyzr+aZ3RwOh2N5Uq4OjUgB0EbP&#10;e14Tt7wdDodjeSIFvjBSbhwOh2P5IQU9W5UGan+r3DgcDsdyZMeDpeBnI+XA4XA4ljdbq7WfSUFQ&#10;Uv9A7QpVzeFwOFYW5Urtaj0glirDvywNDGFAb4fD4XDE5bzzPrLanOyTpUyWGtwzWxJGyuglReUZ&#10;JMkv9F5SFLh+VPh1YRsfbBdGQfArvH4qkMJwGumHJNMPZp7AJA02fJCEOnPe6vWA/dvyGxLX2YgC&#10;H8L6ZnvPmV0MMDEE7P0moWCfL2yvhYMnhYU8Z4eZw4GbV5021Uy38AaDqUPNNUEnbEHYcsXQo/ur&#10;Q/8lBUJJqtpSRJ8pTwevCmH0Fd72VZItXAeqocAAs4roNghatnCdqPB0P1F9IOigrt+UQH7EPX6d&#10;SRL7k95b1LcHwVMP2dja2jFsz/JrS2xjC9tLUxtJYLoj2EtjbvDEztCcgRMt+TsS6vJ0ppA3UkD0&#10;k6pmzUurH449mXFclas1jNTjy2i2sHX2XUhBu9dvtP316wReAZLR3zy3gW0/317zhxsUhIFjbGD7&#10;qCyXAMl+5g3hFpFuBEjAy3jPVUK3tYHt4wRIjGvCfl6OgghgfBn2ATAygb4+FykA2khVDwSvB0oB&#10;q5ui4Pi76nBExvKFO6SA6Kls0WuQw06SZIAcJNnaMmzv9QdjEta/yXIIkEHfWRS6FSABr0tD5pm2&#10;QbB91ADJ9aE4sI/j22szcNnc8YOmmj3fk4KfrZQbX6SA1U2d/Wr/VxIb+eIDYhAMUCNfMEdl6DR+&#10;f2yYnJO3zRsmUYBtJV9e8GT2tnXC+jdZLAHSS58iBRHm0tkWPUDayhbJngdHM4NkVN9hA6Qu30TH&#10;Ar6kNifGlQehk4JeGCk3vjz96f94khS4uiF1CL5Iwc9WyoUVyFL3ZLOPVqtR0AOkKQwXfmwU5GBu&#10;J3FdW3j0Pts6Yf2bLIcMcpSUhB+dbmaQDLI4c5uXrRdsv1AZ5BNJfvX/izR3+4HmqlOlwGeje5tr&#10;nqDcBCIFr05L7ToQKfDZSrnwBZkmbEfzmzBodBySvFyL4ovtN7XXggnr32S53YOU5tOIwkIESPBz&#10;kr7dz1aC7ePcg3wBif2E7QvN9WzE0y/Q2mDqOCkA+uk3N/Vg+Fh7SoPHSUGsEypXh/26BcxjLNt3&#10;wAx8Nqrni19RLkTo0n12bjxa/rYqjkPS97P0X0w0PC/+gsR2FRRYwnWislwC5MUk9uV3LOimZbO/&#10;hQqQ4BYS2wTZmrB9nADJ8Hw9tvtnWxx/EGw7/zinmpmfSAGxrYn0/3nNymCDFMySVrlSk05mII1s&#10;oawHvyDtzmTFeVsa+fmTPDVyBXPSoKgkHSAZjLrLfr2ECaXCIvkx5cdivwcJYTYLW75AknzoupAU&#10;xEIGSPBxEttF8Z1EgAQ87Dfk9xIJ9xuFbND/f/E48vnUSRxApybX4BrfFymoJSVM1612E4uxXN8X&#10;zSA3E+iKe5TJHDCBrdektZAyczgcK4VWM3PPnOxyNkimfTO48kDtoBTckpDaRVeob8g/XwqGppS5&#10;w+FYykjBDqKAd3hqInNE2ualVjM9ptyKSMEtrpTrxNmT63vWWL7wSyn4Bane24fpvRwOx3Lg7pvW&#10;9EkBL4qUS5FyZeROKchF1SuuHLTu3lLPFb8nBbOk1cj1iTPkOhyOJc5Us+cqKeiF0dR42mueyjZS&#10;oIuicrX2UeUykMb6wjOlYNYJqV06HI7lwi1Xp+a8cUKX1j+Vgp+tlBuRUnX4NinghZVyFwopoCWq&#10;XOGA2pXD4VgueAW2sPcgWVPjPW9SLkSkgBdGF1U+ienmYzGWL76LFOlVQy+5e48OxzKEA9uh5prn&#10;q6JZjt6Sepge/OyUwZBEnvRXa8NS4LOVcpM4jVzhnVLgs9UN69adrFw5HI7lwvT+1c/k4KaK5tEa&#10;T/9ybhD0l6rmiRT4bHTOOe/DkEUdp54rfEMKgn5SVR0Ox3KDA1trsucaVTQPvE2jB0E/qSqeXHDF&#10;SEEKgEFS1X1pZAsflQKYJAqEGD1apJlKnSjV8ZKq5nA4lhutiZ4J2+A23ez5hR4MJbWaPbcqc0/o&#10;UvseKQh6qTww/E5VVaSeL0xJgctWeDNGuZqDZCtJmTscjuXIbHCbDA5uh5urHqkHREnK1BcpEHpJ&#10;VRGRAlYU1Xv7MMDAHOq9hfdJtroaZ5wR+8GRByUS/u8svIfqhW5nC+YX1+tJMsfQk3geie39+DqJ&#10;7fweasnj9B0jQ+Ltfu/4sk3gqPKEPu6lpM+Q/MCAwjZ2/06CHd6FTwr9fEn6NMmLLSSpjqS3kWzh&#10;88EKi14XejDJC7Z5dXvNH4ykr/s1JRM2uAG9jill4ktpYLgmBUNTpWptSlWZhxSw4uiWM8+cN/+K&#10;ZKdLmXUCM0BCXn+Auk0Q55PYdhwFHryZxHY3oMAHtsM8OV6wDcsL3n5be00GP0psJ/1A8TaMmekH&#10;2hbbnokCAUyshe1+LFSA1Cde8wI2UdEn9LIF81jB/giJJ0HzaxcSvE8MDMLLXg9CeXtQgGQ7TKAm&#10;0ac+53P45tUP5+DWama+oYoDmW5mvqQHRtbd15+CqQACkQKiqXPO2Ss+nBlNnfkwKWDFUSNX+JJy&#10;P4tkx6LNkUc6skAPkICXpflkeBvbesF/7JDdrG7H7J/ZXpPBUHhsJ/ETErb9jvqEkL2YhJlCYjOJ&#10;bfX2hpGUUIaxDP3QJ4GKy0IFyKtJSf0fTNgvRiQKg3k8vP7I9podXAcj+CN75HVpEkHeZhsgP9Be&#10;C4se4FSRFa39a7bodSGbS3VwVmnwBCko6lKmIlLQiiNp9B7JDlKbO4kZIAGvm5e+XK7bSugzIdqi&#10;T5XpBwccaf4avf5TSF7+uPxv2mvBZEm6r/8mYTkocwRcL4mZOxfyEtscuu6VpDicQmJfZ6EgBFzv&#10;Ve21GYJG9ZZge32KEy4zf6i5PChA6oEWgm/7njEHJ9L/Ohvkmmm/+13zOHpN6kQ9QE410xiq34ry&#10;9t1XSIERosvrLyozkahzy3hJuZ1lNFfcYWPXIaQACbhM73PKZaatCdvc0V6zwxxV2g/Jju/v4dKe&#10;4aCL+6AMZo+U6gehX25DNvccQZR9eWHecwtSkgGSWUWS5vX2nZ/JIM58Ov9IQj3prTL9UtkGtjXn&#10;gOJyXIkwXGZzD5LBnPJcjxU835Ae5FRRKKLWLw3UmlKAVJt9kQJYFO1al5+XSZg29VxfIuNPWuIV&#10;IAHu76CcB+ZlO8lWhzOsIDsdtv+P9po/6G0AW32yJ6/9meW8bju9g867SKa/INgeGW1cFjKD9OLD&#10;JP4//jEKAmBbKCx61vkOD/H2PyEFwbbSJHm8bUd77dh6mABpwn9PkDd6gMO0DKo4FFECJDCDY6lS&#10;+0+1KZCxbKFmBrMwUm7mcN36/DN0m0a2GO3eRXT8AiTgbTwDnZ8to19m+L4WqsB3YONXR7fnSb+e&#10;3F6by49J2Ia5QHDZhGXMQBeFKAESl+Fh63ixGAMk4NseQfvj8zDSXgsP18ecMbjPLQk/fGw372Go&#10;AdtJARLwdjxZ5+U4ARKwH384wB2aPOUlqig0qN+aWPv7atWaUmlwFYLjluquea8+2rDn9E3r9KDm&#10;p3pv3neoe91WFXWboAAJOMjoCmIdSbfHww6T15F0mzCg6w3q2Pwq8/YguyCiBEjwPySuh3mNzMtR&#10;TAHBT7r9WKgACV9ePyr6E2ivbjJPIrHNSSiIAAdhr2CmgzmdeH9+sI2fT7Zh+QVI7rkh/QCcTWIf&#10;30WBLwf39exuB7hm2rdzdhCtgJHGFztj+eIlanGhsAmQ4NkktvscCizBDepvkbiuqdeSoqL7wb1F&#10;L3aS2A73haKiZxJReDqJ65uy+aFfyAySfZo6REKfUT+uJUl1vWSC/qxe27xg+93tNRm2CQq6+oRi&#10;4pxRGgWSPvGXrneT7Dk02fN2tehwOByOhQSX1uVq7Rq+/4hpXEuV2hvVZofD4ViZlAeGWxwYJZWq&#10;w36vSjkcDsfy4/wrd62VAqKXVDWHw+FY/khB0E90CW7bAdjhcDiWLqVq7atSEAzSyy79hNeAAg6H&#10;w7E8kIKfrZQLh8PhWH6USoPHSYHPVsqNw+FwLD+2DtT+Vgp8tlJuHA6HY/nhAqTD4XB48IorB8+Q&#10;Ap+tlBuHw+FYnkiBz1bKhcPhcCxP+qtDt0nBL0gXXP5pv0maHA6HY3kgBcAgqaoOh8OxvNl61UhB&#10;CoJeUtUcDodjZfCSy649WQqGusrVEQwK63A4HCuTLduGnlneXrtVD4z922uj55zzPvtZxxwOh8Nh&#10;R391+DV6wFXFDofDsTLpr9ZeogdFVml7DfOKLEUw7S2CuykMp/+7pKhgjpKPkyTfUJEUFhwT6trM&#10;Se0F7x+zL/qB6TDY1lbmfMomVZJUTxeG7A8L5kqRfGHeH1u4ThA8pcDF7bVg9CkTbkeBD7eRYGcz&#10;uyXAnNrs25Yg+yiTyOlw3aj1lx6lgZFn9w/U7pMCI0uZLkX0L9RLYUc46idJfkz9khQGrndney0a&#10;7AOTafnx9yS2tdWbSX58mSTVM2XLapJU35TXhFo6bBsE272mvRaMOZ8NZpj0gmeB3NdeC+a5JPZr&#10;i5/9FhJvvwwFIeHJ11g25x0zEKb/jGcy1DU1kf4XZbKoKJUG12wZGHqtFAgl9W+rDauqSxH+MvUJ&#10;9sE2kv5l2/JSEtfBJPM9JBOe6B8KMwYn1+lGgPSC60dBD5BxweyI7AtCdqqDKVB5ut5XoiAA9hME&#10;20UNkJAXCxkgMeMib7PdvwnX59k2/5DkzYGbV50mBUZT94yv9puVLpCLKsP5C7fVnrS1suvy/u27&#10;qu3Pyu5HlC4fzJ37O5869XlXXnOiMp3Hua8efdgFl488qjww/CUp+AWqOqJPYO8Jna0H7c0WC41c&#10;4fK2ztiYV5sWGv5SzQAJ8ACLt38NBRawfdCsevp0skGzxTFs7wLkMT9BvjBzZNAc0cD2uNgubIBE&#10;e+C6d5AkFjJAcnnUW2WnkdgHZs/kZZnWjSetl4Khl6ZuWvNEVdWaUrV2jxi0uih1KJ7soDS7kS9O&#10;63Ng66KgudBdjPiLlAIk4O02PwQfILG9DWwb1n6lB8gzSOznhShIANvjYrsoAfIctQw9iGSyUAHS&#10;Zn71ILj+QHvt2Lr84yQFwSCpqlZIwarbKleHP6sOR2TXmjVrpaAoif7zUoPpBvxFJhEg2dY2+OhZ&#10;pA1su9ID5DdJSfjRsfXHdlECJOD6kMlCBEh93vY4f4OmXw66u9prOtMTmREpAAaq2eOVes/heaXB&#10;VVLA6rbU4XgiBUI/qWrdhr/YoACJ+4lBsO0b2mvBPJrEdWxg25UeINnH/vZaMtgeF9tFDZAY64B9&#10;mLe+uh0gn0TidTzwisqLSbpf8EGSWTaDGPwspVz40r9t5HVSwOqmcN9THY7IWL74gBQEfZXtO6Cq&#10;dxP+EqUAiQbM27ejIAC23dBes4PrpNtr/rDtcgiQfyTItlsV+7D5Tmxhn0MBYruoARJwdmVelXQz&#10;QOptGw8W48B+nt1eOwaX97XXGCnw2epXe1OnKDeeLHQG2T8w5NuHbjCVWiUGQAspF92Ev0QzQGZI&#10;vM32uMLYMlzHpl8k2y6HAOklG9j2Be21ZNCPwUZxAuRaEvvB/VSmmwGShWAdh+NJ7MvkXhLK5z5n&#10;kAKfrabG1z5eufFFClzdkjoETxr5wq+l4GejvbniZ5QbK66e6e4RB/5y/XQcyQa2DwPXybbX/GHb&#10;5RAgcRvC1FUkG9hHJwIkApqf2C5OgASHSeyL6WaARJvm5btIUXkPCT7w/zFBR33exzGkwGerwzet&#10;frhy44sUuLqh/m3Db1GH4EkjyuW1Up2Cq3ITyK7eTY9FHbUaFf4CJf0pKQxcD33wbOE6+CUOgm3d&#10;PcgZxXnTycT2uNguboDUL3Hxtg1YyHuQFRREgOs/pb02H96O+5QzSIHPVspFIBSotkoBrNNSu/fF&#10;DHphVN9YxOt0gezdUHw67Bu5PmQeceAv0OshTRjY1xvba8Hg2LmODWzrAuSMmu21ZLA9LraLGyDB&#10;b0j6frsdIMGtJC6z6S+qg5cguG6Qjv1dt5qZe6XgZyPlIpCzztpxghTAOqnylbWnq9370sgV7jUD&#10;n60og/y5cuNJY8PGp7G9KooDf4FJBshftNeCwUMprmMD2670AIm3j5Lwo2Prj+2SCJCA/T2ZtBAB&#10;EkTtB2lzT1nXDLiPKAW/IB3anw71NEkKYp1SuTri9QXPo5Ev7NODXhiNZouvUm5ExnKbzmXbRq64&#10;RxXHgb+8JAIkjmduY/CHba9orwXD9is9QJ5LYj8XoCABbI+L7ZIKkD8isc+FCpCAy8OMD8B1Su01&#10;b9ju99troDXZs08Kgl6amsyEfqNECmSd0vlXXoMnb9boQS+MVHWR0Vxhu61tCPjLSyJAAvYX9MpW&#10;lF9ttl/pARKwH8hvMJEJUpguWkGwXVIBErBP1kIESH2kJfO9dgk8K/HyZWLeSphhqpn+nhQMTbWa&#10;adtLsjmUq7teJQWzpIVXGtUurWnkiz/Qg5mVeovXqurzaOT7hubY5os46UnAX1xSAfIvSewTwlBc&#10;3AkXXTr+jqRvt+n/yHCdu0kYbUVSEOxjoQPk4zz0WJINelcZCG+EPJW0jvQE0sdIvO3PSUGwbRBs&#10;l2SAvInEfqGFCJBAv3UR1N0QbRB2NrFBf8Vy7gg/0+PpkhQUWVMT6T9TphHY8WApoCWtV17yKWlE&#10;mkAaucJ9c4Kaj0azfZ4nGsHQtN+7odirNseFv7ikAiTAk37266ewN8UlH6ZwL8sPtlvoAOknW/QB&#10;EryEkZNsYPsg2C7JAAnYL7RQARLYXtmwzcvba8Gw/dXtNZOjR1PHTU9mPjDVzHxuerLn/ao4NlJA&#10;S1KlSs3mFTtPpOBmirLNbyvzOXwinT5FsoeUSRJ8hfQT0jPaa8mCPmL6rzIa3w9JzyFFAd2H8B6y&#10;n04g+bGXhP/vu9tr4cHxQ1HAj5p0zKbC8nwSAj6fZ/TrGyeF4Qckm9tc/0XC+UO2a8NFJNjf3F7z&#10;B/93nFvb21knk+Bb/PvxAOcp6P+J7fDrOQoYge24f2oLhkREHdvg78305Nr3zGSYmcAbpuVq7V4p&#10;sCWl/it2hnltTmRk/aaH1/OFqXmBLl/41TUeX8Le3ObXz7NXCnqQ43A4licPogxzXhchtU1kS2Xk&#10;pVJgS0hWYz0mic0IQMrU4XCsFA43Vz3SDIwsujz3HYZICGyJ6PxtO21vmMdmMJU6TgqGpurZwqdU&#10;FYfDsVSZnkyXWhNrMZqxLxhYd2oyc78UGFnk5zvKXEQKbklIue8o12U3PWcsX/ytFAwlJfDutcPh&#10;WGim92f+VAp2dAn9wNRk+rC0zU/KrUi5OnyXFODiaMu2oSQ6YYvU85uH67m+w1IADJJy4XA4ljoH&#10;x3u+IgW7KDqwb82Fyu08LtxWe4oU5OKoVBoMehrqyWjvpqfU830fqecKt9ZzxTulQBdJuUKS4/85&#10;HI6FpjWRnpYCXmhN9KAPmSdSkIsj5TaQRq7w+npuc6RsMKzooOymkXQ4HEsHMeBFkHInIgW5qOq/&#10;fMSqT+AN69adLAWyTknt1uFwLDekgBdWypVIuTJyuxTsoki5tEIKZJ1QPV9YynNvOxwOP44O4k0a&#10;OfDZ6sjnMp4T65Svqj1JCnZRpFxaMbq+8AwpoCWtem8vDyrqcDiWC9OTPbOXq3eMph4mBT5rNTM1&#10;5UpECnZh1V/dtVW5s6aR63uTFNSSFEXthZoW1uFwdILDk6s3I7Cp1Tb33DhTFkVTzR7fIbSkgBdW&#10;pdKg7fwrc2jk+0alwJaU1G4cDsdy4WCz5zEIbAdvOPl0VdSmNd7zV2bws5VyIVKu1L4rBb0wUq4i&#10;M3pmXw6DT0hBLo6Ue4fDsVzgADnd7MEIIHOYnkh/0wx+NlLVRTAsmRT0bFWq1jCyTWJc39ubHssV&#10;viQFvLBSLh0Ox3LhtmbqRL/A1qJLZj342UhV9UQKfLY699zRsOMTWhO3r6Ry43A4lhNBgW1qInNE&#10;D4CBuunYQx+J/oHhX0rBz0bKRccYyxX3SMHPRsqFw+FYThwLbmvfqormMScABio9qKqJbKkMXSUF&#10;PxspFx1lsKdnjRQAfUWX6aq6w+FYTtBl9IF2YGtmPCfEn55Iv3V+IPTQeOZ2Vc0TKfhZyHrsR4rQ&#10;q8RAprRnfQ6zznky0rvpqVI9L+3NFz+gqjocjuVEazz9eg5uqkiELrV/OicQegiX5KqKJ0LwC1R/&#10;dU9RVfelkS8+IAUxUdlNL1HV5kF+psU6ghq5wuWqmsPhWE4c2r9mEwc3VeSJHgj9pMw92VodGZSC&#10;oJ+omm9H7L0bNj1OCl6Byha95r94kGgvCF2HVB2Hw7Hc4MDWamZuUEUiP92ZOkkPhF5S5j4cfZAU&#10;BP2kKoqM5vOPlAKXrerZvi8oV3OgDPOtkr0pDIqhqjgcjuUGB7apyUzgfb7pyfS/6MFQkjL1RQqC&#10;XipXhu9X1USkoBVWN5xZOFu5m2Xf6aevk2xNKfNOgDmUcX/T5h7nP5OiDJiBN5NGSbh3jLmEIcxe&#10;h5n4bMG8yZ8jBc2hjSlGYffs9po3BRLsPtJem89+ErZn2mveYFBl2J3aXgsG8yN/g/RzEma4wwyL&#10;tmA/OA9B3EjC8XeC/yRhxkR8hxjl/xWkILh9BekCUhjeScI58U26fLiShP2+ub3mDcaFnSD9VXvN&#10;jvNIt5FwnjCrp//3PN3suSNMcJuayNynB0RTB/etDZxyslStfVUKhpLKlZrn9I1jub79UtCKIuVy&#10;DpKdKWXaCeBblx9sE2bKhxZJ9y8Jk90Hwbb/3V7zRvfrB34QYeP14BBT/Qb5wXxFNvsCAyS2lXQv&#10;KQi2DcLWLgz4QWO/kvyQ7L1kC26H6fXmJR8BYNAbvb7f3OF/TGI7G/R5tU3JU762Jte+ioPb0dt8&#10;55ptMxgw8s9UMx04cdWWyu4nS8FQ0gWXjzxKVZuHFLCiau+Gvnm/uJKdrnq+4Pn0PwHML/DfSF6w&#10;jU2AxHes+8Uv8JNIyFjx43YtSd8eNI0tMlC29QJzZus+/WCbF7XX5oOpftnGq23w9l+017zhifNZ&#10;byfhD/oFpCFVBgV9z2wXhK2dLcic2Odu0hkkgLbMPzR+XBogTO0c9pj/msR1wtYFZoCEvGYQCBMg&#10;dX/PQwGxnnQNydvHPTetznBwazV7vqeKfbm3ufYyPSjqwhNvZeaLFAwlKfN54OmxFLSiivwhM5lD&#10;I1e8XrJljaxfH3SZFwf+0sa0ZS94u02AZFvoeBR48ACJ7fzYTAqy+z6JbaDnkiROIQX5AsjqYDPv&#10;OyPQ48HGR5bEdpiY34vPkHAp5ofN/oCtnS3s7/Pttfk8Un1G4aEk9v9yFFjCdXD7hpfDjHYlBUhI&#10;wjZA4kEq23mN/I8fRZnZ4GZxH5JB30k9MLJaEz0HlIkv5crwYSkgmlLm82jki9+SglYcKdezNPKb&#10;hyQ7ljLrFPyFXqItX0eS4O1BAfJ3SGyLX88g2PaT7TVv2M5rXh7ejkCDz++SJP6QhO0Izn70kdin&#10;+f/gS3DcS/SDMywoLrZ+ktofk7Q/HcQC+D7cXrPjJJJ+TLwcOIOqhh4g9R9MKRmxDZC4R29jJ6MH&#10;OFUUiN8gu8rEl1J1+E+lgKirVKl5/qFIASuulOtZ6vnN35Hs2sr2Bd1ziwt/oQiQf6GtS/C2oADJ&#10;dofaa8H8hsR1/GAbr0yLt+vBXoK32TzI4ECoD7OHYOnnX4ftHt9ei0fYfSYF+9vRXkuOq0ns2+8q&#10;w+SzJNThdoC5qtiPLXqABH5XMrYBEufHxk5mejJzd5jgxlAW+V49MIb1IQVFXaXKMO6BiIhBK6aU&#10;61n8AiQZd3qQXBwPhKACeP3b7bW58DbbAPl37bVg9PtJflxM8rLDU2l9Gy9Llzq6XRC4fGR77mp1&#10;kIT1oOzxP0hh9hWEra8k9wnYH9SLgoRgn29qr9nD9XS4zHawGTNAAl43R+63DZD67YJpFISiNb7m&#10;omMBzv99ahM9MLLUpkBK1do9UmBklau7cAJEGrnCvVLgiiPlepaxbPEnkl0j14c/xE7DXygHSP3y&#10;2Bw4mMttAyQedNjCdfx+EBDs2M4EwQrl3FWE7d7QXjsG/sC9fHiBTBj2XyX5HYMJX+qH2Zcftr6S&#10;3CfQL0Eh3LoIk/FJRL314JW985Pjne21YKQAqfe40LENkADdetgWKpHsOPrZVA8HtzD3IcHh8dWP&#10;0IMjpDYFsqU69DgpMLKUmUgjX7hZCl5xpFzPItlAanOnwX4gDpCAy+5orx2Dy/0CpN79Igxc57T2&#10;mjds96H22jG4HL/iAH0BuUznX0goC3yfX0O/+c5ZYdCTa4AsguslAfuyVZJsJJn+EVCivMCAp9/s&#10;YxUKQoDuOKh3a3vtGHi6zj5tkAIk4LKXtddmCBMgAfo/sj2rSgomSoBjWpOZu6LWlwIjS5mI1DZs&#10;6JWCV1Q1csV5T99lu76onV/Dwl+gHiCfQuJyvUsWl/kFSP3BRhi4TlCAvJkEO/P+prlPr0yDy3wH&#10;ExHQ+0WaPr0Iax+E7s9GnYDv/+myvZXCcL0vttfCwXUleBuCeRBeAfJnJLM8bIAE+OHQfyBZ/AMu&#10;owe4ozvCT4Kv15+e6HmWKg6kXB15hxQcS5URqQvHHKQAFlnrNz1cuZ3FtKnni4GDcSQIf3F6gAR8&#10;01q/l8K2tpfYYbCto/d1ZLjLjXlVwnb6E2izri16BuXXqVinUxlkEEnu0wv0l+X9QOatDC/0OmF5&#10;Ggn1vP4+uM3iDaUgvAIk4PLXtNeiBUgd82UJbw5OpD/PAe5/bwifnh+azLz9WJDs2aWKrRADZLUW&#10;+CtWzxas3pcOVL4472n5rg2F55t2N2ayZpeSTsJfmhkg9Y7SfL+J120D5Evba8HgviHXsYFt+X4l&#10;PzR5YXvtGHzv8NPttWNvvkT9AeL9vrK9FsydJK6TBLa+ktxnEPpbI0Ho93+D2pAE10WH+ncI+hqJ&#10;bYLwC5B4FVTfFjdAgn8gsY9/QoFIq5nu5QA31UxPquJQzAbIiXRQx9o5lLfXfm0GSLUpEDOIRdEO&#10;oad+PVe4cY5dvuD5RL1D8JdmBkjA2/g9dV63DZC27xnjtgPXsYFtca8H8B+peVxvI+l+8d40ltEp&#10;PgrsyzZA6n8USWDrK8l9BoGruLDHFXjV5gHXtxGyTT/8AiTgbei6k0SABOzD/wd6NsCRVFEoDjTT&#10;/ahLAdZ3CliT0uWDuagBkgythyaTtCe78Xzlag6mnSruJtgnJAVIdJng7biZzstBAZIzN8gGtsUr&#10;eTaUSbDnhua3L30bL0ftOsX1bQMk4Dp/316LB/sKwtYuKWz2h7fn4hwXBpbg+pgh1Utswz/qXgQF&#10;SP0WAl6D9bO1hXta+PuJGyBBO0BaDJxrUh4YvoWDY39lyOqVR4Z+So43A5qNRvJ5zzl0dLsFGtKM&#10;vzApQAL8CGG73i0jKEBi8Am2xTvXfuiXobaBS3+9TO+nKMHbMIqOn50NXD9MgOTzB6G7jB9BHdfZ&#10;TxC2dknAvQL89ocHb2zzZBREgOtjNCE/9PfG/QgKkIC3h7l094N9+HdFQuYXN0De21zzhKj1ESSD&#10;hjfzo5ErfkwPbH5q+vQXG80VnsR25NO+v1Sy8JfmFSBx/GzDsrl/hFfH2N5rKl28Lso2r0dBCLge&#10;69EkCfRdxHY+Hs9RmyzgfYUJkHq/SUjqFG3bodzGBtja2fD7JPji+7g6GOiD9+U3ZxLb3NNeC4/+&#10;g2gD22IEJS9sAiTaJNsE2QJsRztb016bi54ImP2L56IPXKGKIhGrfmnQ/yAt2L1+04vr+cLP9YAI&#10;1bPFN99iEUT2ZovvbtfJF3CvaqHgL80rQAKMucd2kE2ABHodP72bFBY6xXN8ePWI0P+IoTg/ROwj&#10;TIAEetcnP3mNTcmwXRC2djYg42N/fvJDsveSdLX1QRJvt0HP2r2wCZCAbaLYSuIn4/4kESDvuSlw&#10;MNNFzXWn5s68bv3GR6jVhYK/OL8ACdgu7Hemvx5oCt1lot5W6CHpvvywtQuCfXjOMxQAPyQyhQ75&#10;a0lBsH0Qtna2YJg69mkKT4+DkOp5SboS4G2N9lowaMtcxwvbAIn2yXYYKDgIs/uTrjNJdrTUKD1q&#10;1eFwOBw6rcmM7VNLh8PhcKwkLq7uWVcaGHl/uTLU0rse+QlDs5Wrw58tb6vhdUCHw+FwOBwOx3Ln&#10;3HOvflh/tTYsJYeRVBk5eMHln573erfD4XA4HA6HY8mz48H9ldr1YhKYkF518R7MF+hwOBwOh8Ph&#10;WOr0X7XrsaWBkfukpC9p9Q8M2/TadTgcDofD4XAsVs7ftuuxUqLXUVVH3q9273A4HA6Hw+FYavRX&#10;hv9HTPI6rFddthPTtjgcDofD4XA4lhLlgeEXS8ldN9RfHQw1lZnD4XA4HA6HYxGwdaD2t1Jy1y2p&#10;w3A4HA6Hw+FwLBX6tw1fIiV23VBpW81rgiyHw+FwOBwOx2KmPDB0u5TgdVr9AzvPUofgcDgcDofD&#10;4VhKlCvDF0gJXidVroyMq907HA6Hw+FwOJYi/QO1C6VErxMqVfHoeseD1a4dDofD4XA4HEuV8yq7&#10;V5ertVulpC8pbRkYeprancPhcDgcDodjuXDRtuHN/dtHviUlgFFUqtQeKFWGtyn3DofD4XA4HI7l&#10;zJbKrhf1V0a+LCWGfipVa/f0Dwz/iXLjcDgcDofD4VjJvPKSRg8llc/YWhl6KbSlMvSiiyrDebV5&#10;UXDuq0dP3bpt6PxyZeSDlMzeAG3dNnKR2uxwOBwOh8PhWKm0k9nttQvL24dulO6E6qJk8q9VNUd3&#10;KJCeGKBHk04nLSZOJD2bdCXp70mfIe1R+iTp70iXknD83eZU0ktIryC9lHQaaSHAd8bH8WLSw0hx&#10;eSzJbB9J6vGkJOghSf7D6HGkbvEg0sNJ55NeT0KbZv0R6VxSH6lTnEzC3xPaystIiAtxQVuBP+ip&#10;pE68lHkcSf/OHkWKyxoSfJ1NQht4CClp0M753DyZhO8/SfC3nsT3iXPAx/kkUtLH6cU60jkk3jfi&#10;V5rkWK7gBZ+t1aHnl6u1a8uV4cNSguinLZXa1cqVo/M8n4RZhqLqPtLfkpDIdYMc6TqSdCxh9F4S&#10;fiw7ibnPO0ndBkmseRz/Q4rDP5JMn53Qn5PisJ8k+Y2iN5M6wfGkCukASdpvkB4gIbFM6gf9QyRz&#10;H3Ex/b2GlCT/TDL3wTpMwjmOwv+SdF/7SEnyXJLuH0oi8dXBRbTu/yApDB8h6fWhQ6SNpE6DdmLu&#10;m1UmJc8tV6cecu/Nax833cxc3mpmPjY93rNrejL9tUPN9P7WeM81U81Tt09NrnnikZ2pk1QVR0T6&#10;qzvTlCC+oL9a2yUlgmFFvu4vXbkLVzqO7nEeyfzjROD8qqFvkn5CQgAy7VnY1qmk7PdJ0j6he0k4&#10;vkESklncjbyK9H7SF0i/JEn1oBZpPakTmPtaLgkk7pTAx48shAsMfd/4riQ7Uz8kxb3T9mWSvm/I&#10;bNc2uoWUxF1bnVUkvwT3HtLXSBOka9TnF0k/I0n2UBLteCkmkP9OMvehC0k27kSHZSUnkFkSEkW9&#10;LvRBUjfA34e5b1ObSPE4Opg6YWo8/ZbpyVOPRtVUM/OPR5tdu4OyZDj31Z86lRK7h5euHHpt//aR&#10;r5sJX5IqV0Z+rnbr6C5SAokkLAg8hrqRZNY9QkLwSQokQNLdmSnSc0hh+TYJx2j6wyPCpDH3sVwS&#10;yDD8gKTv+zukbiElkIuBt5HM44L2ksKApOi7JG7PLyTFZTkkkPeTEB/0MugMUhhWagKJCya9DoTf&#10;527lSPhtMff/BhIuqvQyXPyj60J47rphzaapifS0lBDGUWvfKeij0RVKpcETtlw18vL+Su16KamK&#10;perIvVsrI19glbfXPjG7XB35oVhngVSuDjXUKYlFM58/sZ4tnNfIFb8/tnHz0UDlCzfv2bDpcYNR&#10;G+HyIGoCybyAZNbHY6MkwGMS0zd+LAdIcZGurt9FShLTv0sgXQI5TDKP6XukxcJySCCnSeiviERS&#10;L4fCTMm70hJIXICYF9e4e/sYUjcZIenHgEQRXTSKJPP40BXJnqODqeMO7c/cLiV/Sepoc81atcvE&#10;Oe/SnWdJidRKU6ky8sCW7UPoLB4ZSv5OqGf7viomiCHVyPZ9YAUmk3ETSGDW/y0pCX5KMn2jQ3VS&#10;INE1/aPDf1KYvl0CubITSLzQZR7PJGkxsVwSSIBYLiWRzyTZsFISSCTbug0LfUu7zSNI5nHodz5r&#10;JHM7+vEHc6i55vlTE5kjUsLXCR0cX1NSu06M/srwDimZWnGqjNytTkkkKNFb1cgVpqVEMK7q2cKt&#10;ajcrgbgJJK4MzfpJJJBvJJl+/4OUJH9JMveBF3SSwvTtEsiVm0Ciz73UdWKxsZwSSCA9DoVsXsJY&#10;CQnkW0j6dgiPiqO+eBSH1STzWPpJJmY/YPxd4W1tb1rNk3qnmpkHpESvk2p9dvXT1SHE5oKBoZeL&#10;ydQKU6laQ2fwyNTzxXEp8UtStI8jY/m+JB6VLnbiJpAvIpn19QAelc+TTL+dmFrTfMkDQgfuJDD9&#10;ugRy5SaQUr/HpLtMJMFySyCZu0i6DfQHJD+WcwKJoXCku7PxX0yJjvmyIxJZCfT9xU0K3fazJG8O&#10;tt+mlpO8TmpqIoPHaInwison81JCtZJUqgz9kzodkahni3dKCV/HlCvuVrtersRJID9GMuuib2ES&#10;47yh34vpuxP8imTuJ6lx9ky/LoFc+AQyrF5NSgJp6CmM6bjYkBLIpLUQCSRAu9ftoHeSvFiOCSTi&#10;qvT2f6zf5QR4LUk/HiS3fuClR90ewripMgtx95F1cPxkDKCcCOXK8DelxGolqDQwggFNIzOW6/tn&#10;McnrsGq9vd3uRNxNpARyjIRhcHThj/MTJDzel+7aQV8iJYXkvxNICSQ6ayeB6dclkEsvgfxTUhJg&#10;SB7TN15AW2ws5wQSoM+pbgt9lCSxXO9A4vzrZRBeljmFtBBIL0s+hRQERtQw62Hg9/lIiV23NDW+&#10;NqlZEVIXXlY7XUqulrPK20f+r79/Z+zR4+sbi4ekBK/TauT77lCHkDh71uU21fN9t4/lCuhgvxBI&#10;CWQYIZn8PVLSLx9hvEBzX53AHBoCSmqmA9OvSyBX7iNs6Q7kFtJiY7k+wtbZSdLtoTrJZDk/wsYs&#10;O3o5C3cnuwnGVzVHxPg6yYYTSPiu9bpy/83WeOZbUnLXDR3Zm3qoOoxEKFdrt0qJ1nJUuVL7LoYr&#10;Uv/1WEjJXTfUyBeDAlJo9m7IP72RLd7V9p8tYCy3hUJKIG8moc+WLnS2Rsfz55E2kzoNBnA2jyuJ&#10;ce50NpDMfSDhSQrTt0sgV24CicHAzWN5H2mxsRISSIBzr9eB0O9aZyW8RLODpG9ndWpyBRNMPavv&#10;F98dhlqylfQiJGbPmct0M3OZlNx1WlMTmT9Rh5AYr7zkUz1SsrXcVK4OJzpERfvFFiO564bquT6v&#10;zryhQeI4li/+hn2Pku/dmQzePlso4r5E0ynQN8k8LgSbJMGVrrmPV5GSwvTtEsiVm0BiLmXzWDCM&#10;VNIz3MRlpSSQAN1y9HqQ/jLGSkggAWYP021Yo6ROznktjSGclOaPoHOomfm4lOR1TM30N47u6MjE&#10;76n+amdndllolaojH1f/1cRo5AsH9cSua8oVYvftu259/hn1fOHXpu9GLpfUCxtRWawJJMb+kgb7&#10;voiUBNtIpm9MoZfko3jTv0sgV24CCaQx7P6TtJhYSQkkuJik14WaJPzur5QEkrmapNuykj4mID39&#10;QVcxtL8okmYeOpM0F9wRFJO9hDXVTCd9t2MOzysNrpISr+WgcmX4r9V/M1EaGzY+ret3IWM+vm5s&#10;2PRK+JB8j67vwxA4C81iTSABBpk3jw1Cn8s4fJpk+kSfyyjz5fph7sMlkCs7gQTormIeE8a1i/vI&#10;8BmkJMbuw4+xeXxxMf0tpgQS4OVOvESi+/gvEv5e9bLlnkACTPcoTbCA2WGSurjGXU1crOv+kQDG&#10;Qboh8BXSfA7uOXnd1GT6B1LiF1+Zuw/tX9OVsZDaUwsKCdhSVqlSe7P673WEsWzhrVIy1gnVc4X7&#10;dufz8ltdAdRzfX9DieNvJb/QaK6wXZkuNIs5gQR4zCGNV4YyjONm+6OJbgJS4gjhUTZmY0gacz8u&#10;gXQJJJDmkIeQSNoO7YOZ0v6cpNdP4kW8lZhAAoy0IcUZXSshgWQwEodej4WuGHFBjmD6fTEpLtIx&#10;v50kc/SW1MOmJ9KjciIYUhM9X767sSbpOxC+nHXWjhOkJGypqrRtqKPJI7N3Q7GXkrOWlJglpdF8&#10;4Ydqd9bszmbXN3LFH0j+dI3miui4vFhY7AkkI405GVe3k3KkTiHtM4p6SVFxCWQy+gdSkmDoEnNG&#10;jbiCz7is1AQS5EnS6A+slZRAArwsKd2NxIV41LuRmAzC9CffKYyGedcYCh4+8OjR1IMPT6bf0JpI&#10;f3VqMn1YTBI1tSYy/03J558dvbojdx6sKVeGvyYlY0tOlZE3qf9S16j3Fiu4SyglaVHVyPX9cm/v&#10;JpsxqGapZwtXNHzuNs5RroC3MRcTSyWBZPB04HMkv0Dvp++T0O+pG/yGJB1DWMUZl3IlJ5DDJH3f&#10;cYS7hp0CXTJ+QpL26yf8WGJs1iRZyQkkg4RG98d6LylJFnsCyeDFIt0HhHOM6TnDgKQT9XQ/saY0&#10;FkBXDt0/1LFh+EJz9NupE6bH1+YPT/a84sDNq05TxbEoV0d+KyZlS0Tl7bsWagzDNjupITeyxc/X&#10;84X7xaQtQFRvqp7t+7ByZ8X1vYXiaNjkNVfo9hhbKw0kS2crPRYFDofD4XAsGK19J22YaqZ/KN3J&#10;hKbG116uTCNRqtRulhKzpSBKfv2mglowRrObXjWaLdTqGwu3UYL4c1YjX/hRPd/3wT0bNoXuy7Fr&#10;3bqN9dzme8TkMECj+cJvru5MPzuHw+FwOByLhaO3pB5ycDxdlxJGWZlBVTUS5crw/VKCtphVrox8&#10;UB3+sqSZSh3fyG1+g5QQhhHeHB8988xO9rVzOBwOh8OxkLQm0/8wNZE5IieJ/pqaWPtW5SY0Wyu1&#10;MSlJW6zq3z78C3Xoy4ZrUqkTG7nCvyY+VFCuL+kZVBwOh8PhcIRlupn59ZzEbTJz/1Qz3ZqezNxF&#10;2740Nd7zxta+U56qzOcxPb76mZQkvvngRHp0ajJ9MGrCaKrtZ6LnWWo3odlaHblXStYWo/oH9ibS&#10;/3OhqPduemoj3zfU6PDb3I1ccTG/kOJwOBwOx8oBs8NQ4vdpKYlbaE1N9ER+A4wSyEEpWVtsunDb&#10;Z56kDnnRUd9QeH49W3xzI1scGcsXfjiWLf6v10DeHVe28OOjnZ0KyuFwOBwOR1iONledOt3suUNK&#10;5BZSrfFM5KFaStXaISlpWyzqr468Th1q4uAlE0r63tLIF2+p5wq3NvKFOxq5woF6bvNhMUFb5Bo+&#10;fcGnKXQ4HA6Hw+HF4clVj5ISuYVSazJzlzq00JQrQ0NS4rYYVK4Of14dZmKMZfueLCVfS12U+L5R&#10;/RcdDofD4XAsZu4Zz5wnJXQLoanJ6C/UlKq1KSmBW2idfe7VD1OHmBhjueJ1UgK2lFXPFg8NplIn&#10;qP+iw+FwOByOxQ76nLWa6XdKSV03NdXMYGaBSJQHah+TEriF1JbK0JPV4SXKzlTvSUi4pERsqaqR&#10;K8QaF9ThcDgcDscC8f29qYdSEvc5Kbnrlg5OZC5VhxOacmXkoJTILYRKleHvqcPqGPXevgulZGwp&#10;amT1+oz6bzkcDofD4ViMtCbSH0Ky1mquuUAVzeGem1ZnpprBc2N3QphvWx1GaMqV4Q9KydxC6MLL&#10;rj1dHVaneRBmiZGSsiWjbHFC/V8cDofD4XAsRg42ex7DydrUZOY2VSxyqLnm+Xpy1y21Jk7FvLyR&#10;KA/U7pYSum6qVKm9Wx1OV2mcWTi73lt4Xz1X/J6YqC1S1Xv7Llb/BYfD4XA4HIsRPYFsq5n+C7XJ&#10;k+lmT21OnU5rf6amdh2a/srwn0tJXTd1zjl7H6oOZ1GAx8ONbOGvG/nil0m/lZK4hdRItlhQh+pw&#10;OBwOh2Mxcmj/mk16stZqZu5WmwJpNXvu1Ot2SlPj/ndGgyhXR34sJXbd0EXbhl+mDmPR08jlesZy&#10;hS9KSV03NbrqzFPVITkcDofD4VistCbTX5uTtDXXDqtNgdwzufoZmAZxTv0O6JarUw9RuwxN6cpd&#10;Z0vJXadVrgy3aPdLchaVXbnC2fV83+1SgtdpHU2ljlOH4XA4HA6HY7EyNZGu6slaixJCvIGtNlvR&#10;aqa/rvtIWgeb6derXUWiXB3+rJTkdVJbKrufqHa/pKlnC1c08oWDUrKXtGg/v1K7dTgcDofDsZg5&#10;+IXUOjNhi/L2893Xn1JsTXbqbe3Mt9RuIlOuDB+WEr1OKZUqdexOGjl/cPO001aNndn3rEa++IH2&#10;fNVmQpbr21/P9r0Zj6ZHzzwzkQHMG7niN+btJ0HR8X5B7crhcDgcDsdip9Xs+aSZtB1oZh6pNoei&#10;Nd7TNH3FVWvi1APKfWS2bKv9g5TodUJbBmrvVbtNhL3p4ilJvk3dyBbfvYOSUOU+FHuyfR+SfCYh&#10;JLxqNw6Hw+FwOBY70zf1PMNM2qYm0j9Vm0Nzz02pTGsic5/pM45aN6yJPJwPUx6o/UhK+JJUuTp8&#10;pFQajH33sbZu3eljvX0/lBKtpFTPF480cps+o3ZpzVjvpkskf3F13caNj1C7cDgcDofDsdg5ekvq&#10;IVLSdv/E2lcqk0hMT2T2Sn4jaXztkHIbmfK24VdISV+SKg+M/FrtLhKNbOH8Rr44LSVYndRotvjj&#10;a1Opk9VhBDJ8eq5P8hNHO8844zTl3uFwOBwOx1Jgal/P9nlJ20T6/9TmyByYWPu8eX6jqJn5mXIZ&#10;i1JleFJK/JLSRVcOR3r0vyOVOnE039k7jlbKFf5NHVIgo+v7XiT6iChyuSTfWnc4HA6HY8VyYO+q&#10;06TE7eDE2jcok8gc2Zt6aGs88y3Jv62mJjO/Ve5icV5l92op8UtE1ZFptZtQ7Nmw6XH1XN9hKala&#10;EOWK3x+0HE6nkS/8SPQRUo1c4dXK5VLhcaT7SEh8TY2QonKIZPqLPIxVAJhic5R0F8ncZ5BwQUfX&#10;PdH60gr8Psncx0dJUflzkukP49zG6V6Cc6X7w3dlC/4vel3oBlJUrieZ/s4nxQUjcPwz6Zck07+X&#10;pkj7SU8mxeUeku47dBcbg38n6f4wvNpiBRfQ/0T6DUk/Zj/dQXorKWq7fh5J8htX20idAH6l/d1P&#10;sn6CFhHEuh+TpP1jBJHVpCi8lmT6GyAlBWJhmL/nO0nvIYX73Wk1137UTNxazQz+oBNhajz9FtN/&#10;GB0YX/sa5SoWWwZqHxATwJgqVWp/r3ZhTT276TmNfPEBKalaSNVzm//vmlTqRHWYntR7+y6U6ofV&#10;7kwm6h/fQlEiSX98LCQraVJYJF9JJpCrSPixl/YTVUikLyPFAcdl+o3zY+8VMLeTooAnC6avz5HC&#10;0CSZPj5JCkuDZPr5Y1Ic3kd6gGT6jaJdpKh0OoGMdJHfYZC0/5CkH2cUReE5JMlXXL2NlDRrSdK+&#10;WF8kdRL8Rkn71RUlccbfrukn7g0VXIx8mWT6DSv7EVwO7EufJSVurfF44zDqtPadtAFJqbSfIE1N&#10;pn+g3MSmPDDycykJjKpyZRhXQKEYTKVOaGSLd0kJ1aJQrrhbHaon9It4fCNXOCDWt1WuL3AKzUVI&#10;UAIJ4c5M2KkZJT9JJZB0TSD6x9/V00g2nEFCf2TJDxLJPCkql5BMn3VSWN5FMv2w8HcaZVircZLu&#10;B99tFEw/0L+QbJHuZP4JKSp/RJISR/TlxvcR1PZwkYSnVIdJXDfOqBkrLYGUkpIjpMtJQTyc9GES&#10;2nTskUoiggtHs/3g4g0XhEmCdngvSd8PYoO+Dl1A6hQ2CSQUdjSRpBPI40mmPwh3OoOeGCG+v5+E&#10;WI7zHQ70ezQTt9ZET+KNc2o8/WlzP4FKoE8mUxoYKkuJYFT1DwzjsUMoRrOFmphQLSKNZvuerQ7X&#10;k0Z+85BU10b1bPGQ7ePyRYaUQG4h4YdXL8Mf4RNItuh1WXETSJzf75NMv7hij+Pb/HFm4fF+FBDc&#10;/pek+0IgCzuffNAj+bB3RzAChOkDSWpUbiKZ/myG/sKjZbPeW0hR+U+S6Q/nfz0pCrjrcQ4pzuO3&#10;lZZAvoOkHx9UJC0FzC4dEIXzxLq16HyapO+HX1bFaDF6ObSB1AmkBBLHYR4bFGYov6QTyD8kmf7Q&#10;VaHztPZnzheTt/Ge31EmiTHVFF7c8dHURAY/JonRX63tl5LBKNqybegi5daa0XzxN1JStZjUyBU+&#10;pg7Xk3p+83ekujbam06fotwsNaQEEnds8JjF7MOEOwR4VGSDXo8VN4GUEhb0cUkC6a4hhPMQhWeS&#10;TF9hHk3h/6XXRV9B6Yeul2TL10l6XSRZcUH/R90nhD6lXryTZNqj71tUbiSZ/uIma0mw0hLIL5H0&#10;48PdvKWAeaEMXUHqBOhbq+/HfB/C7DeONoS7cEnjlUACKcYisbQh6QTyP0imvzDxLjpHPn9KWkze&#10;xtNhOoxb05pYc3a4+bTX2v4QB9Jf3VOUksGwKlVroR9n1TdsfLyUUC02NfJF3LnyJWoCWd/Qt1m5&#10;WIp4JZAAgQYdkc3tNi85mHWgOAlkmWT6Q1+8JJH62uDRaFTM5Ao/qrYJKZ6W6HXRd/EEkvkjY/uC&#10;jvSSwUtISXAdyfSNDu8meCRmY2cLuiuY/pAUd+LOUVhWWgKJGw/68UFo74t1SLMcCTdyzGPeSOoE&#10;6CJh7gsxTecZJNMGLyMljV8CCXaSzO02L8olnUBiGmXTHxS2O1U0WuPpT4jJ2/ja5yqTRLm7saZH&#10;enQuK4Nb5ImxZaD2WikpDKPywDCuIkPR6MA4ip1QJxJIDGBe7+19jKq+VPFLIAGugG8jmTZBL3GY&#10;9lCcBHKCZPpLKgFiHk0y9/ETUlTwCM/09yNSEB8g6XWQoDHmNsjmUbv56P87pCTBG/u6f0h/BFwl&#10;mdvj9hmW2iV+hBcDKy2BBNKFBAt9IRdLFx/p0ShGYwh82TIiuKDBNMb6/rziyj6Sbgcl3aaDEkhg&#10;PgGBvkLy+w6TTiCBVz91CCNe4KK6M9w9fkpBSt6SfoRs0prs2Sftd47G0z9X5omxpVK7WkoMbXXB&#10;5SOPUq5CMZYt/FhKsBaT6rmNf6cOV+Smnp41Uj0vIXnc1dv7WFV9KROUQDKYV9608+tkbdpCcRJI&#10;01f4jtF2mHf+oDh3UaS+YUhU/ThI0u37SDrmXWE9wZR4BUm3x6OzTvSvkh454c7nC40y6C9JcTHP&#10;E7SGtBgwE8iktRgTSIB+0tKdPV14OeViUpSXwOKCF+3M47EeMzgieHlX31/Qdyc9Vo/alUbCJoEE&#10;/4+EF6F0O1yIeiVtnUggwToSno6avnXh+HFTA/+35KBk7qCUwB35emfHWpqeWPtWab+sJIcV0tk6&#10;MPI5KTkMUn9lGH/UkWjk+v5SSrIWk25Yl9ukDlcEM+dI9SQ1coXfhpntZpFjm0AC6WUFr5cwTDso&#10;agKJBMr0hXHjOgH8mvuKk0BKQ3b8guSFeacJQ92YmD9IEF76kMALIbhY1W3Rz6lTYDgffV+Skkge&#10;geR7sbBSE0gG7W4PCf2mpePXhbEH0aULdToF7i5K+w58uTImeMNc3x8SspeR/MBjdPONcMTepLBN&#10;IMGlJDOJRK4gJf+dSiB1PkTSR0rwErr64MI5XneW+ybXPkdM4CYyuKPSUQ7sk/fNau5IvoPsWaXB&#10;E0qV2j1Skuin/m07vZIGK8ayff8tJVuLQXuzxT9Qh+kJJcGjUl1To9liR/rQLiBhEkggvcjxcZKJ&#10;aQNFTSBxxWv66lQCKd2BPJUUh60k0yfuykmYfRy9Oo3fStLt8IKMhLlv3LXrNH5JZFLJIzB/ZKHF&#10;gplA4mUf9NmMKnOol8WeQJpgOBxcDAX9+H+KlPSjbtwVNfeDu6SdvgmAURfM/aKftQ2IqWbdpF7u&#10;CZNAApw/828NdwTNF0e7kUCa4BG39CRCF36zov32/HRn6iQpeYMwd7Yy6xiHmg/dODWROSLtf2o8&#10;8yZllijnDew8q1wdPiIlipL6B4b97ohYU88W75aSrgVVroDHar6MrF+fEesaGs333a6qLCfCJpAA&#10;b7SbddB3R8fcDsX5e5Me6yTdQR8/XOY+MDByXHAVbN6JwRA9JhgLT7fxmzf/PJJuC5mD/+KODgYx&#10;123wFnQ3QCKg7xfyezs7ClKyH3XonqRZiX0gw/Jtknl3i5XUI9sPkkzfiXcf8wAD0ev7lf7m/UB/&#10;ab0+lESf+7AJJMC4itIFG2YBYxYigTRBgu7VpqK9fDPVXHOVlMBNT/aYb0F1hIP7Tl4nJZGtBAcU&#10;N+mv1M6TkkVJ/ZVhm8FeraCE7ftS8rUQavT2Wd3t2Lux+Gapvq69uU1xZqVYzERJIAHGIDTrfY3E&#10;mNugOAkkfoBNf39KShKpwzb6ASXBWSTTt3mezb5jZ5L8MGfiMYfluYqkb08iGbZFGgT9laQk+R+S&#10;uY/EYllMXAJpz1dJ+v8NwkD1ccBFm/kdILFI+iLGC6nfbxKKOvC/TpQEEuAustS/lZPIxZBAMtLw&#10;Yt8lhedXe9OnmMkbNNXMIKPuCuhzOe8YJjKhB+0OQ3l77a+khFFXqTqc+KPARm7TO6UkrJuqrbN7&#10;O/pqSmqCpmC8fsPGxyvz5UjUBBLgkYpZl5NIsxyKk0BKARk/EEmB4ChduSb5mOu/SLpvfYpDcxDf&#10;a0lBSAOD84DcONd4WUbfdiGpW3QjgcRQLOY+oE4NxRIGl0CGw7xTDkUFd8vMv2X81ut3yzoJXlDT&#10;9520cFc1DlETSIBud2Y3G8QZPA3CqAt6ObRQCSQwJ3OAotGa6Ll2XgJHOrI39OwQkfn2YOqE1mR6&#10;9qWeqWYa/UE6SqkyvFtKHFnlai3Jyc5nuaWdmBU+KSVkndRobhNmUbGmnu37A8kPRInlt6nFdbJj&#10;92IgTgIJpEep0h0FKG6XEXSgNn0m0a0Aw+2YyRaEcciSRPph+SsSMPdv2++yRtLr4VE5Ypo5VEno&#10;Ibpi0o0EEkhtAucy0ogSCeISSHukC4FvkKKA+G/6wl27bsZxc3gptIU4+5dGwLAZi9eLOAkkQJ/0&#10;u0l6fdyZrBhl0EIlkHhpynzkHn1INq+7kEdv6enqsA9HB1PHtZrpO3n/GIBcbeoYL7ns2pNL1ZGv&#10;zE0ch391/pW7khwawIsHja3fdG4jWzwkJWmJKF/40XWn5oIe94mM5voOm/7qucJ9jfUFzCSyEoib&#10;QIJnkUwfkuImkECabgt3G5BIhAV3F5GAmv4gPHLuBJgaTN8PEj68XKCXBfbb1ZDe8sZc4Wafyzhz&#10;e0ehWwkkMM8pC4/sM6Qw4MWAz5FQP84TqpWUQOINarzIYDPYtEmWJL0EgZgSFmkcSnyX3QTdpsxj&#10;OJcUB8Qp864f/r6j9veNm0AC3InE2JmmH1NRE0hcVOCu9M3ttXDgvEjTwMbrsjg9kZ4/tE5zbZyZ&#10;ECJxdEfqwVPNzHfa+9+fvloVd5xSaXBVeWD4lnJlOKnp30KDWVsauc3/aiZtYdTIFw7Ws31X4uUX&#10;5TYSjd5N1Xm+cwUMkbKSSCKBBNKbjqaSSCDBi0iSfwiB9ZskPObBtKXofgDhbiLutuNtVnNYG114&#10;QaiTAx5LwdtU2ItaadBfXbhL2W26mUACPJ7Ej6C5TxZ+UHAXFhcaryVdScLdXyR2GFQd44qadeKM&#10;uLCSEkhphiHckcJdxL8hIcHE3yC+I3xiAHl0dZFeyoCi3D0eI5l+cJcMExDEEcYPto0HeFvePAb0&#10;U06CPyGZvqMmx0kkkAD9TKVxNXVFTSBxh9X0hdiOF6/wIuDzSWhLeFKDT7TBW0jS3zEU/4bQ0Wbq&#10;eDOBbDXT3XorcR5Tk5nPtpoZNPIVz+Bp+TPqvX2PqWc3PYc1lut71nXrNz5iZ6r3JGWWKGPZwhUz&#10;CWlxenRDuEffy4ikEkiAIWdMX7qSSiAZTO9n9iuMIlzpIrnp1mMuKTiyPkIKC86r+UiJhUSjc7M1&#10;eNPtBJLBlHEYf9Dcdxjhjpj5RntYVlICiQTr3ST9+MIKyXqcMRnNed6T1EtJQaAPtdmPM0pS5gfu&#10;xun+oTeSwpJUAslIs+ewov6WIBZjGlnJp63QRfACUnK09p7UqyeQhybWYIqtBaM1mUFgcDgWCjwe&#10;wZ06zJjydhJmiIg7pRfuNGD8QfSJgS4jxRvQNRgEHMzwgv3hrv4XSN8jcTDBuInoS4THw68jPZ3U&#10;zX5RJk8mYeaEv1fCW+2YmjHqMeFRNr5H3PGBP3yf+C4XamYW3BnA987/N1yodPLOrhfo2oJ5mv+W&#10;hMQS7YCFHz4MnYTBkpOekhSDGOP/jf8/7njGfbEHXRB+jwR/f0byGjh+MYBuALhYwLFi/Euca+7j&#10;i79JzGGPOZ5xjpDMJAEukpDoccxJSujjbfM3iUe6eMKB/zOEvCKp/5sO/qbRlrEPxOuoXeBeTMIo&#10;FvCDKQFxMR4H/G3Dp37uNpOSAr9TeJEST4wxIgraFL8RjtEYkFy/j/QqUme75h3ct/ZxPKzO0Wb7&#10;ysHhcDgcDofDsSxJpf4/0dd/B8BMdG4AAAAASUVORK5CYIJQSwMEFAAGAAgAAAAhAIHR/KHFCAAA&#10;FBMAABQAAABkcnMvbWVkaWEvaW1hZ2UyLmVtZqyXC3BU1RmAD+Tevfec+2B3sxEGEBiH4sK2lCIC&#10;AuU1QhyJFpChhADyCnUSQEDAgmWSACpJZShTlHFAgSE4dkpbqhSZqZShVmuaRDAJI0Kn0Axixgxg&#10;YawQaOx3snt3gzh2oOzm2//8557zv85jNx2EEMvhsxRNISEKs4TY3D1J3UdCxIqE6DXukfFCdBCx&#10;bCF2M5YhwoNp0PYy+KRzdAchPqc5RswXT4q5olD0Eo+JVeIpvBSKRUghIuCCDdFUm2lCQRiClx4T&#10;DhSkTOlN9wvx2F1COCn9CgaXWkJko+s5HeFe6ALarn6N/PHuNvkdPvUY3f84DAI9/rugX4E0k+pN&#10;n8F8PacAdkJQu1fonE8N9NxuQEhtba0HHLcSKsfUlJiHO2oOdzxuaRKqxDwiiy3NcavE1ByRJWax&#10;lXyXMEO/i+nP4VPTN6vE1OTwmcOnfvfNSr5zzPb1GE4Mut46rjD0o9gWAer12wv/IfZEKv6Xkb3b&#10;xlRZ/VSSalllZcihHXAh9IY8FdoCSyFffg7drXzGB7TYVVaGjaEWO0m+3MjYgF/TTlIkfxkql+tD&#10;b8Jl6KfeAMv6ITHpHEak5EikXuMdz3VoY86q1q8035b3JPJOpPLOY+4S1kvn/U/kdqRL3yRVG9qu&#10;1oeuwlRnfWiXUwsJa5dTbk116qyrqs7aDpNUOSTScQW1Hevc6GMTth/G9hHkmpSPsU5r6B7nDD7O&#10;hI7BPtUKCWufmmYdUyvxsdK6x1lpjXWmQcbHreReQC4z4Ax+++O3jDOq11bvfT/FWm9jqLtXZf3F&#10;rbI2u72sx5Eh2OVsDIXcjaFB7mCrEPknuEi7O+P1nGzm61phTgyH9ntrIMbXpGq8gWel+NU1vojU&#10;NdZ1yvPXWHP9p6wn/ULrj/7mNNv9t61Ffp31A3jXq7PWeuWQgNrQex57wV8feg6q/RpIWNX+UKvK&#10;H2f91Z9knfMyXPKWWZ3wMRCCfaP9hmEh8alUfIPQdxFXLnHVIPORXIFirv9JaLx/ItQXTDjvfRY6&#10;66m0rVtZh6/Xp4E9WMhlNg0/ejH02fsCXmGd5sEDdDeouApYQTvDYrlCBTwqF6hh8iGIQ2c1EVZA&#10;XAUc5EmGxfKgDHhUvi6HyQoognw5EVZAXAW02HGVodlusZPky2Y7g82cJD+Rl+11stH+DdTDRXnJ&#10;FsqVUXXZ/r5qtGfAHmhQd8kGVSiDdfl/anmdWpanaplH3X5F/XQtu7KWC2jrPXpdJWSu02hXQge3&#10;0c5zEzLPLYcm2cEdoCqdASoXrqsmeV2Vp+MK9st550Yf72M3Bi2Qm/Jx3pkpa51RshKegQL0Aqcc&#10;DqA30N/A8wZ5Hv08/beTewG5TIQe5HaFHJcj9X7R55kQ28j3jsp8L64KXE2TrHcflHPbaLYne5qE&#10;POXqMUdlNnN0fTDV9l02FLkWm9V07G5nO/ju2uDNsz9tI6424EPr32TjQCq+j77BRm+/2V7XRlz1&#10;9jXNN9mYQRynUzbKcB7kGNxZZeFmu1s4rt7pFFe/6FQiZyFN2Ikts1OzPbDTi3I+8m24QLsb4/Wc&#10;9rEOx0f7O6ssfOMal+JX76N/IYN9VBZOyOpwox2PNNrPwrFIQh6LlEOTfDYyQMWhOjxAlYWbZFk4&#10;s8bd8IV5sTRyo48d2Nb76ENksI+WRmbKSZFRMg5fhUfJM+GZUA4H0Bvob+B5g1waOQAZHyOwr/MZ&#10;CV3gVr4Tm6NCVKXO0F7mfpHK/UdchDr33vQ1RyNqb3SAegL6wpVIF3Um8okcGD2QZlj0A5kX/bt8&#10;AkqgInoc3oc98kLkIDwMpuwbbbSL4FWojl61z0X7yBejk9O8EB3D/MGyCKbDxOgIeAgWyuboFKhK&#10;n5+gthvI4TAFmEaso8En9hrWLxfZjCQ98b3oYTtgdnSBHVBHO+B2zuXX91IrsQR30hb8TiEGvZcO&#10;perZg77WaEKOz260X4Oz0DWWJe+P3Scbs+elOZH9iDySPVrugZ/BzOxZUA5/QK+nv57n9fJE9nvM&#10;+R3zT6fpGgurs9kD1GswHlqjTbI1env7pYB4h8K7xK/vnXPI4EyyVdp+206ONdu/byOuJsc0337e&#10;Krl4tqbWKw8bgznvf8N2AfIiksei0l1tH3Ln2CfhSwh7q2Er7Eevob+G5zV2pbsfttp3Yu16cMm0&#10;j2t/Kq6P28XVw19tD/Hn2FNgKVSgV/hbYT96Df01PK+xe6D3oP9OxDUhdmNc77AGul76/7WgXhNi&#10;q+35sTl2GbwKb6G/FdsK+9Fr6K/heY09AX0C/XcirukcrApqo8/dQThPTOP5QhrEvVGPvJe+6bLF&#10;yJBjLpOdzW0yB4rT9JQ/Na/Zk6HFuGZXpKminaE/7STXkBkasq7ZSabLhqwM/fGbZBsyQwXtJLdT&#10;A30eZsAD5DifHE8hjyL5S/+u3uT0N/o5xeaHqtjcof5sLETG4LfEEVP9jTHqhLEMWQ3XafdjvJ6T&#10;jQ299ynjTb+rNzlC1KZqrc/MSfzOwekE+uqQet4mZ7Fx0uljDHH7GFvgtLsYaiFhbnGXm0PgpLPc&#10;3OQkoNYI8u/G3DCUYqS9j6v4KMV2Ah9vpnyUujuN2e5afKw1fLjg7IRaaEHvjI/O5mwodVuMUnwH&#10;PkZgnyN/W99Rjsf/MKnc9V7Lpa1rvwrZiuxEX5HX38hQbBZ5AR+YI7wr5gn3EmxNc8192XS8F6DY&#10;vBMx5nJ39ORC1PFtgOeJTa/Pv5F6fXSN5/g9zaf9HHOdb5lH/fvS7PNnmWv95eY4+Nhbbr7kJaDW&#10;eMlbbJzy+hgj/T7GNjjtLwLW0z9p/MP/1DjlXzaueRksP2b2xkcuBDkFa1tGfHuJRcc3CF6nvYa4&#10;6pGbkFwl4mn/eWO6vxp/q42u0NH/uXHV23tH1tBkDfWe1f71/p2K38H4fQZZgNT71/QOZd3tVWYN&#10;g2mwBH2JdxK+RA8bw+BuMNFN+oMc/9feimNb28eNCNr6jFESEQP9CoNu/xcAAP//AwBQSwMEFAAG&#10;AAgAAAAhAPUs6H/UEgAAjCYAABQAAABkcnMvbWVkaWEvaW1hZ2UxLmVtZnSaCXRV1bmAD0nOufeG&#10;vclExps5ZJ7IQObhxOdURN5bYiusYq2C6zm+4mqtQ9HXlio+se1ri7aAA/aJYBgSQlCxIE68CPiw&#10;4ckYBMJUBhMJhJAQgfftm3OSww0va33r3+P///vf/977XHSMpmk/g71jNC0lSNPuCtS0nyJfr9Q0&#10;16807Z4HNC14gaYl33T7zZo2RnspQ9NWMp4hmoTp4PtTDcw10XOWYoM2W/uJdp92v5asTdOe0n6K&#10;lfu1R5GaFgYC3BBulZmmBUMo2H9qTKhdQXqs+hMYPhKgaWOt+jPY7qMcAWqO0pUJMVYZobUU5yqh&#10;pYM95h7KpYAqLQ/Uny211DE+ParNnqvK9nw1pwqUrmj4IVTAHoyrOOYwQMVR+aJbzNdni7mGYrqc&#10;rytmi+v5TBh9f5e/WOSTtk3VngX+/isbtt+2VDav92frUnNsXWot1eAGL4TCQRS0YGg65SnQy4Rq&#10;1hPI4NuRdGmH9B3iG/2ocBvH4ethevSvRafeJg7pLeKgg1rmOG3sx8a7DhvnsFGF7gvIWsvGXv1d&#10;sUdfD+ugRezVm8V+6IAD1A/QfoD+DsbtB38bR7Gx3mFD6VY2+h02Opl/WG+FdbAW35vFUTgOJ6if&#10;oP0E/ccZdxT8bahYNTtsnEd3BTb6kCpmQ7FqRm8TrIZVxKaR2DTieyO+r4LV0ES9mfbmUTbcBmeL&#10;vFf78QKJ0IXuMnSr/XgY2aFia5jSxjCqpW6UyyCjFIploFEIBZBHPQeyIYMxachU2lPkFT1TDupZ&#10;8oKeDemyR0+TvXqq7IN+PYW+ZPmdniCvgmbEywDQjQSLePTEQQy6oiASIiCc/jBkCEjmjAU3ZQOC&#10;IACuigDjitCQg/o47ITJi3rIMBf0CPwZolePxJdYeV6Pv4ZePQ5fVXsMfkfKbj1ankGe0sPlCTjO&#10;/GNwVB8PUfKIg07ajjDmGHb/gf2zlHso9+pymLN6MO1DDOiBckDvFwN6l+jXvxnmot4nzulXxBn6&#10;T+k6dl3oDUKOkaf1Qc5Kn+jSe0Q3c7r145RHOKOfJb/6yI1+9n+QXPiOXL9EPvSRkz3iCHOO6Sfg&#10;MOwnD0fo1I8x55TYhz+70bOT8V/q3WIXbXuwsU8/iL496GqHrZTbhtmnf8W4r0U7endwlrcz/nP9&#10;CPKQ+B+9g7Y94u/6l+jbCh/C+9TXiv/VV2JrGXbfwpdlrG0Fa2oRp/UN4qS+ET4Sp/RPiMUW2j8X&#10;Pfo2cV7/gv1tF1d97GC/t8PnYoyxhf3/RAQam2EjbKD+Pn3viiuct8swyPm7BAPY6Md+P2ekX19D&#10;vYn2Zh+DtF+h/6pPNonvOFOXOFv9+NqH7GV8r082igv4e1FfTv9yxq0AJZcxfxl2l+HTMnx4WwSB&#10;YSznblsBI+fL/w64zB3wjnUHqDN6hfNZzrkM4Hyq+yZEtenv4FujD81Yif6V6B9CN1YJxVC9kRi8&#10;Q/8K1r4c3hl1HxRxHzjvZ2VH3TVhjvu5yNgh0ozR93Mid3Wh0SaKjJZr8F9TGTac93OotZYIpH0/&#10;l7NHFcZ6WActotxoFmVQCiXUS2gvob+UcWXgbyMPG877WVo2lC3bRgHzC41WWAdrRQG68yAXsqln&#10;055Nfy7j8sDfhoqV834OQbe6n8OR9v08EV2FRhOshlViotFIbBrxvRHfV8FqaKLeTPvo+3kaNl63&#10;9n8p97Paj1JsxCPV/dzpu59fJ4dsVD4N4SG/xpJnEsaRdyEQBhE+liNXiEjGxEAcZS8+xeOT11gj&#10;YpHR5FAkMgIfw/AxjJiEEfvxyEh8jYJo2mMYH+0rr0W20NfKmFYRTszCIIT9Gce5E5w/wTkUnEfJ&#10;uRzH+QzhnIZyXkPJqVCjnbnt+PCFSDK2iVT6JjAmg7GZxkewUaSjIwUbafibxzqKjLdEJbIGX+vx&#10;y8SOaXwIW6l/KRqMPeIGo0PcaBwStxhHxE18UzSQu3XGYVFFvpYZXxH/NuK/1UE7bXvoO0juHWfc&#10;KfR1i1qjh/JZcrELu6fIl2P4sJ/8cHKYthMi3/iG/e5BZx86LqHvO+YMMqdf5NA2AT2p6HaSwpxU&#10;5qTRn87YbGOMzOctyzFcMtPQ5QQjUCbwnsXSH83YKPwYoZ9yoEw2gmU876FNIm+kTRJvZpYxTubR&#10;lk+5wBiPjPJjPP0RMheyGZMB6by5KUY0eiKxH4PuWIiD+GuIpt3LGC9zY3iXbcZjb4RxMpT3WLIO&#10;gRS804I1chlKyfstecclRcH8scwT2BfoE+gV+CqwPxbbY7EdzDfCWJCUQyCMcgREGskymu+OWL4/&#10;4iGJbxGvkS7j+DaJNLIYl4meFOamQhpkQDZtOZAHBVAIxbSXQjm2qoe/gez7+g70TCOXp3H2/O+G&#10;cM6t895W31Pq3nYh7Xs7jLs4jDMXCiHkrwQBY32sEsGcvaFyI+3v0L+CM7UcRt/bm3kn7O849U4c&#10;553Ix94ZpLon1DuxWTelTbP+grge6/Tfiw/0P4jN+m9hZLz/+tS99JLj2/QUdrKxo+6liUj1bbpR&#10;nytGeIbyEJ/q/y62YF/ZmGaMYNuoUXca1EEMvPH8GB/3PnXlqiKCNqUfk8O/xzB7zV86NTVGtWdZ&#10;ZfU7x/49VUTHY/hp/y5Vugihj4XGD2RQsGK6XMhvKlV32vT/TdNOLKLk0Df0UnRUovsudN+MVLFP&#10;oa3dEHI753gzfADryfW10AxN1Ff7CEXGwQTIh3Iw5RpohrXQAutgPbQaVTAJiiFjmPcob4APYCu0&#10;cx7aOTt2fO3fYtscfs/Gx2r8nY6/NyLvQ4bTts1Ikp9xRt6H92A9tPqIR9pEUQ6lL1i+C+/DB7AF&#10;tnGWt13H9iVs51kxm4Kdm7B5NzbvRD6CVHt3Cb/Pcd5PQAfspL6T87nTqKDeQHuD7IFLRiXkjVrf&#10;eWzkO2zciu4fofsOpNoXZeM8urqNOnTVyYOwj/o+dO3jfjhoeGn30u+V56mfZ0/8YxjsGjl3L6Dv&#10;B+j+PrpnWDZUrD2uSulx5YMXwsEjg10ByADpAgN0CIJAH/yGcQkIhywHxZSrwGSsyRyTuSY6+H6E&#10;YPD3LxH/gh0xmIlfKjd/jPyhFYNEl1vGuwwZBzEQRT3KFQySegjtIfSHyETqibRfz4Z998xlvcqG&#10;2ktlQ8VZneEEYpDgKoZcSIckdPGOgBfiIBZiINpHEjIdcqEYKsGk32ScyXiTeSbzTfSMXncd666z&#10;1l3D4b4XX2bgy8NIlV+34lOtq0baVLtqZaWrTpZDMUx0VUMJ5Mki/ChyJVskIuMZEy9LoBTKoBJq&#10;RhFHmyJWVkApFPkYj7SJoBwGUha6xsl84pzrIxw5HqIgdphsypmQbpGB/iG8tMX7yERmQQ7kXkMS&#10;dZsc+otgEtRit0FOggqoJp51xMB/n2cR0xwrpkuJ30PWPj9hxVTdc7NcifJuV4y8A26BeuJWTwzr&#10;XRXUG+Q0mA53u+rlvcT/XuI8QhXlSqigv0bOwK874Ta42VUOedcwi/oIuZQVOaP8nonf2Zbf6q55&#10;BH/VPfA4cjZS3QO3uLLxzyZZTuGs3gHTYSYxm8k5nEm/jX9sFmDD64jNk1ZsfuOIzXz27NfE5Fl4&#10;DB4kNg+yhgdZ82PE5Bn4Ncwn/gtY8wJiMEQ1sgoqoYL+GjmP/XkWfg5ziM0c9MxxpcjH8fdZmAfz&#10;XQnyP1xp8kXsvEh5AW3+frfit312BefkefxV99cfkers1hCbVmyvc5VBCRTIVmLc6uK9QWcT63gb&#10;3oTXyMXF2FpMzi2ivoj8XUQuL+a+W8y9tgj+DK/Ay7AQ/uRDIKMgBTKhCEz6TcaZjDeZZzLfRI+i&#10;mnIFlMFEB9n0pcslrlR8SZRL8eMtWAmr0b0av1e7CoF3FT1roAmaoQXWQSv4x6jTEaMYYvSytbdv&#10;WjGqJ0ad+NSJ3k5i1ImNTnKxk7V0EqMDxOIr2AHb2IM2YtRGTrXhYxv9bfjXRuzayI//hi3wKXwC&#10;H8NHPpKQ6ZAHxQ7KKVeDyViTOSZzTXSY6DLRqaiBcpgI+Q4yKafhU7Lcjh878KMd9kIHbR3kfAe2&#10;Otj//ejpgANwEA7BYegE/3j1ES/nm/MWcVJvzgqk/eb08cb08tb0wLfQRb2Lt6WLe/BbcqYHeqGP&#10;et913pwLjj1Rb46yod4cZcN+cy5wXnrxv5e96CV2F4j5BWLZC+ehB87Ct9DtIwmZDrlQDJVg0m8y&#10;zmS8yTyT+SZ6Rq97gnvkLKk8WYkv6iy9Z/mk8iTeXS6j3BNlqDtbxrhTh4l3J8pkt1emuWNlCiRD&#10;EiRCAngh3D1BCneODAaPj2xkFqQ74BvDHQIB0g0uMCAIAiHAB98W7mhIgWzaSsCkzHcFGOACN3h8&#10;VCFLoQj4jhkmj3Kuj7HIMHcxfvImQyIkQQqkwgTwz5PJxKteDn03q495FSe1h58h1RvNfyrSJrtr&#10;pc33KCtuhZt81CArYJKDTMo2GZRtEmSDO0ZWQAkUuONkrjtB5hADm1zKNgX0FbEfZVAD9e4kyICs&#10;YWrZgwoocuehI19mEp9M9jcT33LdDbIYyqHaXc+caqiTJnH4J7gZbqV9MvjHpZ64lFlxmU4MNhCP&#10;WcTjI+RDSPVbrh479ay91l2F/hr8qJWToAgKaCsgJgXuQtaaz7hcKBvG39467Lkse73o3o4ddV7/&#10;gVRnqYy2Fje/V6AZmizWuF2ykTxaRkzewJ9FxH0h9d/T/jvG/NbiJeQCeJH254j9L8m5p/H9ccbP&#10;YfwjtD9M/4PwAPwr3A+zaX+I2M9xF8ifE68n4El4Cp6GX8BceNZdKeexDwvc4fIP7OEr7MNi2pfA&#10;q/AavA5vwFJ4m5isRu869PvHYhuxiLVi8RnrVjFQOfmtFYsc2rZyFj9nHW3wKXzkjpebOMubyJFN&#10;6N1E/0b4G3wAG+A9eNcn4yknQzoU0VYFJmVTvg8b4G+wETb5qEGWQyFMkJu5J7ZAG3yOva3o2oYc&#10;IYGyF2JHra2PtTl/c6k1qbVdRtq/ufrQ18WajsAe2EF9B/m9g/3aTS4fgS7oI+Z9tPvHrxsbzt9c&#10;PehW31qDVvzUt1Y3uk5zFo7AfthFfRe6drF3+/H9CJyGburd7JW/jUT+g63zW+uKtY6x/MBX60jB&#10;RqwnVkZ6YmQoBMEg6xjExiB+B3oaZAhEQqzHlAmeWqixqEZWAb9XPBX01zCuToaBGwI85ZAHKdLl&#10;8aLfS7+XcQnS60mT8Z5k5iXIRNr8/S7G72grt07iYzD+qvchDKnOWQltxZ4IaVPkGS8LPZEyzxMN&#10;UQ5CKLsgQOZCDmRDFmRCOmR4PBAKsRA/TBq+pXl4azxJMGGYCawnnbYMH7lIm1LK1fSZ6DaxYWLL&#10;xKaJbRMfFNVQCF5ZgL1CKMZn//XPYP3O+16tW+VfItK+72ewFzbTKSvugjt91CArYJKDTMo2GZRt&#10;EuS/sO+3wA1Q64mTVay9knXaVFG2qaXPxP+b4DaYShymomuqJ2uYKZ4c9OUwLg8d+bLMUwTlUIue&#10;BtkAN8NkTz1zqqFO/jPxuQO+D3fRPgP84zKVuDjv+/HEQ933XqR930/FzlTWPoXcnExO3oLNG6Ee&#10;ammrJSa17MEN+DWVvZvqKRvG395fsGffcb3knIq/2ocSpH3f/5k9fMXiZeRC+BP8jni86CmW8/Hn&#10;OeSvqD9D+1z4hcXTyKfgSXicHHvMUyAfZfwDnmw5m7jOov0++DHcAz+Cu2EmzCa2D3D2HiJeD8Mj&#10;Fo8i/w1+AnPo/xlrfcqTKn/pKZHziME82n8Dz8HzMN/iBeSLxO0/iclf0O8fi1ZiUSqHvkEOEAsV&#10;AxWLWqTKyYm0teL/Wvxaxd6/zXpt/kreLfWkQwokyP8ib5ZDI6zmzDVzF6zlrK2lr4W2JuyvIhdX&#10;wFJYQvsS4rOEuLyO/rews4J12awiv9YQ4zXs5RryaSX59Db8Fd4gB14lpq8SiyWUF9P2Gmt9k/xb&#10;BmuglTmtntJRaz7Imu3ffOo7tY61qnvoNmv/1XfqbnT/3TNRbsO3ncTZZjfr2c9aDrCWDtgP+2Av&#10;7IZd8AVr2kKsPoNPfWQjsyDdgZdyCATIT+Bj2AwfwibY6EMgoyEFsqEEeBfhQ9gMH8Mn8KmPKmQp&#10;FEG+gzzKuT62ILcT012M3w17YR90wAE4CP45EsT/QOS8tyZbOaL+7di+t4KCa/n34iECkYoAuEpu&#10;XmV/rpKDVzmjI2RStsmgbJMgB8mNc9AFJ7m3jpEnx4iBzXHKNifpO8N+nIU+GOB8DaBrgHjbXGQP&#10;zsFpcuwYcekkPp3sbye+HSdPvoEeuMDdNEDODJBLl4jDZdCCTdZRz9pG31sDjntrCjlzO/FQ99ad&#10;SHVvqbd+ADsDrP0id9QF4nAOm9/CaThJ20licpKc78KvAfbGjn0Nc/mU+H//G0AWfUo/6Tv87/t8&#10;BmjjYDyov1BQ5f8DAAD//wMAUEsDBBQABgAIAAAAIQCtDXye3AAAAAQBAAAPAAAAZHJzL2Rvd25y&#10;ZXYueG1sTI9Ba8JAEIXvBf/DMgVvdROlWtNsRMT2JIVqQbyN2TEJZmdDdk3iv++2l/Yy8HiP975J&#10;V4OpRUetqywriCcRCOLc6ooLBV+Ht6cXEM4ja6wtk4I7OVhlo4cUE217/qRu7wsRStglqKD0vkmk&#10;dHlJBt3ENsTBu9jWoA+yLaRusQ/lppbTKJpLgxWHhRIb2pSUX/c3o+C9x349i7fd7nrZ3E+H54/j&#10;Lialxo/D+hWEp8H/heEHP6BDFpjO9sbaiVpBeMT/3uAtp/ECxFnBfLEEmaXyP3z2DQAA//8DAFBL&#10;AQItABQABgAIAAAAIQARD8ALFQEAAEcCAAATAAAAAAAAAAAAAAAAAAAAAABbQ29udGVudF9UeXBl&#10;c10ueG1sUEsBAi0AFAAGAAgAAAAhADj9If/WAAAAlAEAAAsAAAAAAAAAAAAAAAAARgEAAF9yZWxz&#10;Ly5yZWxzUEsBAi0AFAAGAAgAAAAhAC/8wercAwAARA0AAA4AAAAAAAAAAAAAAAAARQIAAGRycy9l&#10;Mm9Eb2MueG1sUEsBAi0AFAAGAAgAAAAhAGYJhYPPAAAAKQIAABkAAAAAAAAAAAAAAAAATQYAAGRy&#10;cy9fcmVscy9lMm9Eb2MueG1sLnJlbHNQSwECLQAKAAAAAAAAACEAf3D8nutZAADrWQAAFAAAAAAA&#10;AAAAAAAAAABTBwAAZHJzL21lZGlhL2ltYWdlMy5wbmdQSwECLQAUAAYACAAAACEAgdH8ocUIAAAU&#10;EwAAFAAAAAAAAAAAAAAAAABwYQAAZHJzL21lZGlhL2ltYWdlMi5lbWZQSwECLQAUAAYACAAAACEA&#10;9Szof9QSAACMJgAAFAAAAAAAAAAAAAAAAABnagAAZHJzL21lZGlhL2ltYWdlMS5lbWZQSwECLQAU&#10;AAYACAAAACEArQ18ntwAAAAEAQAADwAAAAAAAAAAAAAAAABtfQAAZHJzL2Rvd25yZXYueG1sUEsF&#10;BgAAAAAIAAgAAAIAAHZ+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-20480;top:666;width:19882;height:4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virwwAAANwAAAAPAAAAZHJzL2Rvd25yZXYueG1sRI9Pa8JA&#10;EMXvBb/DMkJvdWOgpURXUanoqeC/+5AdNyHZ2Zjdavz2nUOhtxnem/d+M18OvlV36mMd2MB0koEi&#10;LoOt2Rk4n7Zvn6BiQrbYBiYDT4qwXIxe5ljY8OAD3Y/JKQnhWKCBKqWu0DqWFXmMk9ARi3YNvcck&#10;a++07fEh4b7VeZZ9aI81S0OFHW0qKpvjjzcQvnbf9Tq6m3s/XLImlpg3w82Y1/GwmoFKNKR/89/1&#10;3gp+LrTyjEygF78AAAD//wMAUEsBAi0AFAAGAAgAAAAhANvh9svuAAAAhQEAABMAAAAAAAAAAAAA&#10;AAAAAAAAAFtDb250ZW50X1R5cGVzXS54bWxQSwECLQAUAAYACAAAACEAWvQsW78AAAAVAQAACwAA&#10;AAAAAAAAAAAAAAAfAQAAX3JlbHMvLnJlbHNQSwECLQAUAAYACAAAACEAkgb4q8MAAADcAAAADwAA&#10;AAAAAAAAAAAAAAAHAgAAZHJzL2Rvd25yZXYueG1sUEsFBgAAAAADAAMAtwAAAPcCAAAAAA==&#10;">
                <v:imagedata r:id="rId4" o:title=""/>
              </v:shape>
              <v:shape id="Picture 10" o:spid="_x0000_s1028" type="#_x0000_t75" style="position:absolute;left:36459;top:666;width:10357;height:4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MuAwAAAANwAAAAPAAAAZHJzL2Rvd25yZXYueG1sRE9Li8Iw&#10;EL4v+B/CCN7W1CqrVKOIIIjsZX1eh2Rsq82kNFG7/94sLHibj+85s0VrK/GgxpeOFQz6CQhi7UzJ&#10;uYLDfv05AeEDssHKMSn4JQ+LeedjhplxT/6hxy7kIoawz1BBEUKdSel1QRZ939XEkbu4xmKIsMml&#10;afAZw20l0yT5khZLjg0F1rQqSN92d6tgY65nvbbfo/1wS07L02CcXo5K9brtcgoiUBve4n/3xsT5&#10;6Rj+nokXyPkLAAD//wMAUEsBAi0AFAAGAAgAAAAhANvh9svuAAAAhQEAABMAAAAAAAAAAAAAAAAA&#10;AAAAAFtDb250ZW50X1R5cGVzXS54bWxQSwECLQAUAAYACAAAACEAWvQsW78AAAAVAQAACwAAAAAA&#10;AAAAAAAAAAAfAQAAX3JlbHMvLnJlbHNQSwECLQAUAAYACAAAACEApczLgMAAAADcAAAADwAAAAAA&#10;AAAAAAAAAAAHAgAAZHJzL2Rvd25yZXYueG1sUEsFBgAAAAADAAMAtwAAAPQCAAAAAA==&#10;">
                <v:imagedata r:id="rId5" o:title=""/>
              </v:shape>
              <v:shape id="Picture 1" o:spid="_x0000_s1029" type="#_x0000_t75" style="position:absolute;left:5644;top:-6;width:21647;height:4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WkUwAAAANwAAAAPAAAAZHJzL2Rvd25yZXYueG1sRE/NagIx&#10;EL4XfIcwQm81W6FStkaRglJ6q/oA42Z2s3QzWZNx3fbpG0HobT6+31muR9+pgWJqAxt4nhWgiKtg&#10;W24MHA/bp1dQSZAtdoHJwA8lWK8mD0ssbbjyFw17aVQO4VSiASfSl1qnypHHNAs9cebqED1KhrHR&#10;NuI1h/tOz4tioT22nBsc9vTuqPreX7wBci+71hVCvpY0XOpzrD9/T8Y8TsfNGyihUf7Fd/eHzfPn&#10;C7g9ky/Qqz8AAAD//wMAUEsBAi0AFAAGAAgAAAAhANvh9svuAAAAhQEAABMAAAAAAAAAAAAAAAAA&#10;AAAAAFtDb250ZW50X1R5cGVzXS54bWxQSwECLQAUAAYACAAAACEAWvQsW78AAAAVAQAACwAAAAAA&#10;AAAAAAAAAAAfAQAAX3JlbHMvLnJlbHNQSwECLQAUAAYACAAAACEARL1pFMAAAADcAAAADwAAAAAA&#10;AAAAAAAAAAAHAgAAZHJzL2Rvd25yZXYueG1sUEsFBgAAAAADAAMAtwAAAPQCAAAAAA==&#10;">
                <v:imagedata r:id="rId6" o:title=""/>
              </v:shape>
              <w10:anchorlock/>
            </v:group>
          </w:pict>
        </mc:Fallback>
      </mc:AlternateContent>
    </w:r>
    <w:r>
      <w:rPr>
        <w:sz w:val="18"/>
        <w:szCs w:val="18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6C2C" w:rsidRPr="00C43B7F" w:rsidRDefault="004D6C2C" w:rsidP="008B578D">
    <w:pPr>
      <w:pStyle w:val="Stopka"/>
      <w:tabs>
        <w:tab w:val="clear" w:pos="9072"/>
        <w:tab w:val="right" w:pos="9498"/>
      </w:tabs>
      <w:spacing w:before="480"/>
      <w:ind w:left="-426" w:right="-428"/>
      <w:jc w:val="center"/>
      <w:rPr>
        <w:sz w:val="18"/>
        <w:szCs w:val="18"/>
      </w:rPr>
    </w:pPr>
    <w:r>
      <w:rPr>
        <w:noProof/>
        <w:sz w:val="18"/>
        <w:szCs w:val="18"/>
        <w:lang w:eastAsia="pl-PL"/>
      </w:rPr>
      <mc:AlternateContent>
        <mc:Choice Requires="wpg">
          <w:drawing>
            <wp:inline distT="0" distB="0" distL="0" distR="0" wp14:anchorId="1F371110" wp14:editId="4A589BC9">
              <wp:extent cx="5855298" cy="431861"/>
              <wp:effectExtent l="0" t="0" r="0" b="6350"/>
              <wp:docPr id="16" name="Grupa 16" descr="Zestawienie logotypów: Politechnika Wrocławska, Twoje Nowe Możliwości, Politechnika Nowych Szans.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55298" cy="431861"/>
                        <a:chOff x="-832365" y="-634"/>
                        <a:chExt cx="6732624" cy="496568"/>
                      </a:xfrm>
                    </wpg:grpSpPr>
                    <pic:pic xmlns:pic="http://schemas.openxmlformats.org/drawingml/2006/picture">
                      <pic:nvPicPr>
                        <pic:cNvPr id="1" name="Picture 1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-832365" y="66675"/>
                          <a:ext cx="1988185" cy="42862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" name="Picture 10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4864574" y="67308"/>
                          <a:ext cx="1035685" cy="42862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Picture 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741560" y="-634"/>
                          <a:ext cx="2164715" cy="49593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49EC595D" id="Grupa 16" o:spid="_x0000_s1026" alt="Zestawienie logotypów: Politechnika Wrocławska, Twoje Nowe Możliwości, Politechnika Nowych Szans." style="width:461.05pt;height:34pt;mso-position-horizontal-relative:char;mso-position-vertical-relative:line" coordorigin="-8323,-6" coordsize="67326,4965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OBj137ZAwAAOw0AAA4AAABkcnMvZTJvRG9jLnhtbOxX&#10;zW7jNhC+F+g7EDqvov8fC3EW/kmCAtut0d2iQG8MTdlsJJEgaSveope+Rh+j196KvFeHlGQ7doAt&#10;FimKAjlYJkVyODPffDOjy7cPdYW2VCrGm7ETXPgOog3hS9asxs4PH2/c3EFK42aJK97QsbOjynl7&#10;9fVXl60oaMjXvFpSiUBIo4pWjJ211qLwPEXWtMbqggvawGLJZY01TOXKW0rcgvS68kLfT72Wy6WQ&#10;nFCl4O28W3SurPyypER/V5aKalSNHdBN26e0zzvz9K4ucbGSWKwZ6dXAX6BFjVkDl+5FzbHGaCPZ&#10;maiaEckVL/UF4bXHy5IRam0AawL/xJpbyTfC2rIq2pXYuwlce+KnLxZL3m8XErElYJc6qME1YHQr&#10;NwIjM19SRcBZP1GAsGW0YRRVfMX1Tvz1R1ugBa+YpmTdsHuMfgQQHn/DrbrHb9DHlv9M0XveUvQt&#10;f/yzYi1//J2wN0+PwPqOrNGHT7hRFwaKVqwK0OhWig9iIfsXq25mvPtQytr8g9/QgwVxtweRPmhE&#10;4GWSJ0k4grAjsBZHQZ4GHcpkDaFgjrl5FEZp4iDY4KZRPCxf9xLSLArTMO4ljNIkzc0Wb7jfM2ru&#10;tRKMFPDrwYHRGTifD2I4pTeSOr2Q+h/JqLG83wgX4khgze4YYLGznICIMUo12wUjC9lNjnAeYIZV&#10;cykKAhu54L93ShvvGk/a2P1lFuTRPLtJ3Wk8yt04mkbuKM6nbpCF+TQJJ5P0Ov7VnF5SUsCPS9Bk&#10;SwciwZszZzwbqT2nDQcy7yDHQVsMvLX4gfdBL4vCoKlnrLSGHWzsLMYGkXec3CvU8NkaNys6UQKS&#10;wSBsONltt4KeuOuuYuKGVZVxhxn3FgEXToj3DLYdqeecbGra6C5LSVqBZ3ij1kwoB8mC1ncUSCe/&#10;WfbRqbSkmqzNhSVc/D0o28XcfsFqeVDMmKCAJebECS+OAzxN0yzpItzgahgSjPI8yCH+LUPCPA3T&#10;J/EN3pNK31JeIzMALUEZGyN4CyHSqTVsAUQOmtghTDs8YPC/YUV4xgr/lRWnSeQQfP86K8IuZPfB&#10;/wKsiPM0TjJI65D2IcX7Nql32c6ywo8g0b+yok+ptieIzljxSor/kBQAB4FOTEOPJiRrupw8VMPj&#10;uh3mE98fhVN3lvgzN/aza3cyijM386+z2I/zYBbMbN0O4mKjKFRKXM0FG+p2EJ/Vuc+Vbd+zLXBX&#10;sG1b/VzB7tKGqVgvSewgi4Mkhe7+ST83VLswSOMsGHg9SkaRLYf7bu4lqp3tCKFDt+1J/zVhPgGO&#10;5zA+/ua5+hsAAP//AwBQSwMEFAAGAAgAAAAhAGYJhYPPAAAAKQIAABkAAABkcnMvX3JlbHMvZTJv&#10;RG9jLnhtbC5yZWxzvJHBagIxEIbvBd8hzN3N7gpSilkvRfBa9AGGZDYbupmEJIq+fQOloKD05nFm&#10;+L//g9lsL34WZ0rZBVbQNS0IYh2MY6vgeNgt30HkgmxwDkwKrpRhOyzeNl80Y6mhPLmYRaVwVjCV&#10;Ej+kzHoij7kJkbhexpA8ljomKyPqb7Qk+7Zdy3TLgOGOKfZGQdqbFYjDNdbm/9lhHJ2mz6BPnrg8&#10;qJDO1+4KxGSpKPBkHP4uV01kC/KxQ/8ah74hPz5z6F7j0P05yLsHDz8AAAD//wMAUEsDBAoAAAAA&#10;AAAAIQB/cPye61kAAOtZAAAUAAAAZHJzL21lZGlhL2ltYWdlMy5wbmeJUE5HDQoaCgAAAA1JSERS&#10;AAACkAAAAJcIBgAAAdUoW1cAAAABc1JHQgCuzhzpAAAABGdBTUEAALGPC/xhBQAAAAlwSFlzAAAh&#10;1QAAIdUBBJy0nQAAWYBJREFUeF7tnQmcHEd1/wdsjI0lSztjW7a0MyPtjDjMjbnvGwPGl3ZGjk/t&#10;jExCOP45IARyiISQkEAIVw5zxGAgoN2dlbQzK1/anZUhnA43wUDAgDHB4bAt7axkG0v/95utt6qt&#10;fd1dfczsVd/P56fprn71utVT++Z1d3VVypat20eOqkVHVHASWarIEQX9RLqTGQN3EjuMO7EG05On&#10;HoWmmukpVdSmv3/nSVsruy4vlQZXYf3CS2tn6q3zgurIU9uGRCPX95dq0Q8+8foXYLMMwq6DYfX5&#10;v+pTx9wXr5vlDC+foT6ZNe1/WxM9v8snEmoXKvSTJkmZpcY2bj7KUkVe8HbdzmYZ2Kz/0cxim0+q&#10;T5MhJXNfG2YW55UzWD4yszhLRn0eTbWamY9FOZHKpE2EE6mjl3ktg7Drr1WfXkj7wqdUDsxtgMtm&#10;yjtxIj1OqlfZ49SnDtYvm1lsI23XYT86KFunPk30sjDLepk3OJmtfae0Y590AqG2oQej2eIETuLe&#10;fPEPVdHKQW+RLLVJPJlqU5vBVGpVPV+Y0lulR2tcGdieSPoFn/mVIsyTp0uZrCz4xNmcSFU8h3pu&#10;82F3Ign9xJknslwd/qbXicQJo5N4t1oN8+u9PLl3cs0T1eLsiaS06B5VNKdVYr2RLXxUP2l84ni5&#10;nit+A+sCH1CfJiXST2YW2zxCfYKb1CdzgfoEN6pPoNfX+Zz6NJltAASOi6XzePVpYl58fFd9zsVs&#10;lbMnsjpCvy1ybNTLseyBtE0v89uub7uPxAk0kOoxfj5N9HIsm3a8rpefqj5n0E8ckE6kWo17Is3t&#10;+vpd6hOg/NEzi210u8Mk048JtrMkzHLzqsWvnr4Ny9Mzi4TfiQT6idzdu/G5+knkkxdwEgFvX60+&#10;gV7HXOb1J6hPLz6rPiV0nyZB2/RjYMZI3vXME2fy9P6dJ6nFWXDiGrnC2WrVBt6HuS+sQw9prx3D&#10;y97kDhL7MPEqg8rttWPrbMufQF9mzO2SzXzK22uXlqrDe9WqIwqzPzRGnHSExJ3IhOiv1na5E9lB&#10;Lq7uWVeuDv1KrToAfrGlX208Zrhg+8jD1WqqVBl5QGqd1/f2pndnMnpKE4Ynq8+kW7vkz2sfL1ef&#10;QZj1sT5TxifRPJn6CZOkzOYl56rYlp+qzyTAYwb9UYN0LCjjRw0mQcc+e8msgTo/bC916kSO5Yu/&#10;UYt+1NVnJ5BOjFQWhjvVJwN/0Mmpg/958unmSWSkEwipzW2kE4nPZip/YtsgGPZn7h+PGfRHDUHg&#10;MYP+qAGt/XdJul9zHyZB23X8/dq0SrVZRD+hK4rbmqkTuUWaLdPmJDZyxVv45OlSm1cWrWb6U/qJ&#10;nBrP3I/yoBMpnUBIbV6Z6CcSUsXzTqYqnoM7kQZBJ1IVtTFPmjuRhH7ibE6kftL0E2eu+2De/tdv&#10;+4OG+tThOh9Xn+vVJ6Pf7vd6vMC8jjQ6s9hGesxg+tC3n6A+wbE0Tz9xB/edvE5fx33IoBPJJ09f&#10;FsBzGd6m25gnEUh23M8GjxkAb3uk+tTR69nydPXJXKE+Gfhkv69Wn3P3o584YK6HOZFtAxmcSICb&#10;t152XM6XjfjRk2xr6hNI21HGkkD5pTOLs+hXLserT70+lvneAp9I4LWP+bRPZHXkt2p13olUxbYn&#10;EjZedk9TnzqSvb4u+fLy74Xkn8XwMj71EwmO2VEK9E612Ga6mfmSWhSp54sfDnESAZ9IoNtimaVj&#10;2uhI6372JpK9Xna++gR804a3XULS/7T1evHhP39d/VfsnO2I6nB0DakxssqVXa9XZg5Hd5AaIqtU&#10;umm2E6DD0TX6B2ofMxuj2uRwLD7OufQTp3S5weqJMvQLkhemLeSF3zYgbdf9mjIxt7+GJGHafZFk&#10;gnITqQywHxM/ewmz3MuOwfbbZxYVuD8hK/MFZTIHs2FFkXI1C1+y61KbomJzYnDR5bWfsOVMp7cD&#10;Gxsg2XnV5XJ8Hjez2CbI3kT38/WZRU902xnkhnhMymwOUgOzVXlg5FPKzSxSY2Qpk3nUN2z06tnN&#10;oK4urwgCSYQtZ5LY/gZNJl8jBflgYPfvhrzq6uVYLswsWtnroLypPv0wtx9blxoiS5nMob86fInU&#10;2IJ00cBwn3IxB6khspTJLI18cVoqF7CxAZId7u561Q/y2+ntwMYGSHZedc1yrL9IfUrYlGP5lJnF&#10;OWwjmfVvJs0tO7R/zQtbkz3XqFVfpAbnp4sru82HVHMwG6LZ6LzKffB630YCr3bgzj98X4cCH75p&#10;yCRov0HbTf/mMyQd/OHgLQz9nSMdaV9e+79Vfep8iLRvZnEeXn7McrwDZT5A9Kr74/a/B5vpf2sv&#10;aOAJg1+0vOiK4edKDU/SloGhMH2g2jRyxZ/ojTBkY3Qsdab39zzTbICmDo6frL9/ZR0llfkcpMYW&#10;pN3rN+pvJjqWM9PNnj3tT6Eh6mobK7ZcMfRoqQHqUqYiUqPzk6rmWAmYjc1siCy1eRapEbLKldrV&#10;yswaqSGylIljJYDGNjXRc+xVY2J6Yu2lZoNsNXt+T22eRWqMkNo8y5i6QpY0mko9TJmlRnsLN0k2&#10;arNjpYAGpxbnYDZKVTyL1BghtbmN1MAkKfN59lT0oJktVnDvS/NYzXWGbTFO1Su0dROzTLKTbmkE&#10;rQP2hf1frJZNbMsk2D/4DMmsh46NurBd7z6mo/uSkLZj3ey3h3WUn0maf4sJjW2qmZnt+Kjj1yCB&#10;X2PETWyzgXlJVTEaZFEap9APbpDo06wfi3TsUhlAufkqGsr+emaxDdZxo/rX7bUZ/Pzpnzooe+vM&#10;oi9edW2AXWtmMRA/n7ztAOnQzOI82Eb3g2WpI6luM5fWjSet92pwoNXM3OC33atBgrkNzEP54gPK&#10;fNZ+NLf5TaooDNwgATqG8rJ07F7/n4MkP3t88pgbXPYxEhqoF177QrnN28RSfS+ffqCOVO+hJD9/&#10;2PbcmcU2WJd+uXQfvIxPs0HqYLtebwY0uCM3pE5Wq/M42Ey/WC3Ooz1ybLsx7niwKppDPdf3njkN&#10;UJMyaVPPFXeZZSHRGyTgEy359CuXQDmGI9K3V0lefnS8tuN916C6QLKxqSdh1ruXNBsQBM4i2e7f&#10;LMM65NcgwXxfR3ekHnz4xlWPUqsiRwfnPHx3OBYnpYHh7yFCXnTlsPTqlcPRHfqrtQk9f2SpzQ5H&#10;d5EaI0uZOBzdQWqEupSZw9EdpEaoS5k5HN1ha2XkeqkhspSZw9E9pIYInX/lrrXKxOHoLmZjLG0f&#10;DBpq3eFYHPRXhr6ARqtWHY7uU66OXKtH0PLAyM/Vpk5wHgkNXpcXPNuILq/3f/z8ALybI9novnWZ&#10;2NgATOkQZIf3YaRyqQxIfvxspad5mG8SfQAYfk/JC2mfqdR0M/0N7snDUps86a/sfkRpoPYXpe27&#10;nnDhVTV0H5rl3HOvfhhte63eAE0p0zmMZQtbR/MFrxeWwsANksGgf9I+vV4L9fr/e5UzXg2S+QHp&#10;OzOLIkH+QZZkY7fQDfI9JK/6DO/zWHo3Pd7zQbMxspTJHPqrO9NSAwsj5WqWRr7wK7OzxWi28N9q&#10;cxTMBgmk/4/4fyRQLnUE8LJnutEgYdM/s+hLlAb5UvXJ+Nn6NUj0APKqy3ybhAiKX6NjtlJDZLXG&#10;e96hzGaRGlgoVUfQq2QWTMFkNkaWMomC2SDRE17y57UP9BsMY88k0SB5LgR9PgSdoGNguEHynAks&#10;r/pcjk9+l9rP1q9BetXT0W2OLUsNUZcym6VUGamIDc1Sys0sUkPUpczCYptDepVjiFdpm5c9k0SD&#10;1Eet0Ac9ZoKOgeEGGXbkCjRGXvazDWqQQT3CdN9YnhnoVWqEx5QWO5tKDc1G/dXhrcrFLFIj1KXM&#10;5uBVriH9ZEt42aD8ozOLcwjy2a2fbBui/GQzWMbkrH62fg0SjdGrLsA2SfTbNJG5T26Mdj3Dw0hV&#10;n4PZAE0ps1mkMoEwDfIrM4tz8Kob5LNbDdLGLk6DBH77QXnQRQ1Gp7DdFzhWJjXGe8ZXe76ULzW2&#10;IL3ykk/1qOrzMBshS21usyOVOl4q98C2QQLYzQzhkUo9i4R1aSh+gG08GxGEiwCdJBokz15kzmKk&#10;AzsIswzjRSxpnwvdIAHszGEQvUbrRxnOzzEwpApddfNcqZ5cVBl+gdTo/KSqiuzJbnqJ3hChG7PZ&#10;2XuBjVzxei7fne3jqQX8OJ0U5ir9WyQcoz5TsgTGudHH3dlPMvmR+pTAkDUfmVkUwUWH7h/ygu9F&#10;3tZem89VJHPeceD1ByGNt8N/qCYYZk+6V4s7EzfMLM5i+sU4P2+fWZyH15g/M9DP+fkcMVXRLFKj&#10;81L/FTv1+cJDoTdSSBU7ljPSOzT6z3fcBqmqhMJsiCy12bGcMRufl5R5G6nhSSoPDPu+CzyW7fu9&#10;sVzxx1LjM6WqOFYCUgM0pUzbXHTl8LOkBmhKmc9hTHgyYyNV3bFSkBqhLmU2i9QATSnTeUgNLkiq&#10;qmO5ozc2sxHqUiazSA1QV7kyjJ40IoOp1HFSo/NSPVt8l6rqWO6Yjc1siLMan/vkhhrc/VJDZCmz&#10;QMayxf8nNUJde07fhIGgHCuB1kTPtVOTmdn7WVOTa98jNkiSMplFaogsZWLNWL74W6kxQsrEsVIw&#10;G9vUROaI2RhNGyA1RJYymUM92/cuvaHhp1ttalPPF4/o21lqs2OlIDU2szFKNlJDbEubz5iRGhpL&#10;mbQJ2u5YAUiNDQQ1yFKl9kapQarNs0iNzJQyTaJBoh/nc2YWZ8HoXefOLIrgkRqeYWNIPQlpfn2p&#10;DNNg6NjWAyOkX5Iub6/N5c9IZ88szoIHGjbjSjJ4FCiNtXkSCXP9m5LAyHZexw/wiyfVnVCfJnj8&#10;ivO+pb3GoLFNNTPzhmOj/HLCr0GCoAZZzxdulBqZKWWeGjkj/yivbZbA3qwjlYEvk1COrnG4cMI5&#10;kOxQ9rKZxVlQZj67NeuiQ7Jepo9XqYOyn5LQoQLLpg3mpMHItzro3zhnGG4f4O/ZJDzGNX1jOEBp&#10;BF0JPrZMe20+vH1OR2xC8ocynhfoftIZM4tEq5n5mFeDi9sgzcblpUau8EZVZW6dbOFtqtgW7H+H&#10;+mSwLB2/VPZ/JLP8b0h6GX+xpp3kTy/z2o7G4kecBolZssSRkT3A8fi96BY0wxdGFDa3S/ZePmbw&#10;anCAG2Srmf5DVTRLeWD4lkQaZL74fVVlTh1VFAauo9fFsunr/SQv/1K56Q8/dXrZX5H07lfMfaQ7&#10;SRjYP8ivF3EaJCK/zT4AjtPLFi/gceTzskE5GiT+z7qNZI8ypFIyaHBHj8qDy09NZn470yAz6N4/&#10;D70xlqq1OWNP643LT41cESPfpnadmZt9z6aeLXh1r/KD//P4ieVlfJonBet3zCzOw7QFehkv4xMj&#10;9AKpDoNtXtv96jE8/6Ip25/sn5G4jh9+2/VtWMYA/SYo5zHXTXsTjNSMcmj+kNYcBdXqPPy26w1S&#10;Fc1CP8X/pDc8Lynz1Fi+72dmWUj0eljmIZNNf1IZI5WjDD9/gLf/B4mXvXwB5Ehe2/3qMXFzSIbf&#10;Q5dA+UUziyJ6PW5MJijjBon5E9lGsmX4ldl/aK8xQQ2Sfq5f57fdq0ECveFJogufKWU6a6tWo6DX&#10;TZOwztLBjApe+5HK15BQ/hj1yfCyly+AR59e2/3qMUk1SID94WpeBxPF+x3HZ0nYbsoEZdKsFJKt&#10;Tp401+buiTVn+zU4ELVBAr0BmlImbbBezxaRy0TFPAase80z7VWGL0AC2zADq35DH2WInH4XX0EN&#10;0uwtbd7iSbpBmn0DvI6NkbajbPfM4iwo0xsk/9EH+X8Lab5NUIO858bVm9ViJEbWr8/MNsRsQZxx&#10;3mygETDr81twkt9zSLxNlxfS9qA6wK9BAvahSydOgwzyje8hyMZcB3hNV7LTGySQ/PEIHLrmE9Qg&#10;HY4VRakychX/9Eui7Q+cVRqUXqB3OByO5Um5OvIOKSD66eyzr+aZ3RwOh2N5Uq4OjUgB0EbPe14T&#10;t7wdDodjeSIFvjBSbhwOh2P5IQU9W5UGan+r3DgcDsdyZMeDpeBnI+XA4XA4ljdbq7WfSUFQUv9A&#10;7QpVzeFwOFYW5Urtaj0glirDvywNDGFAb4fD4XDE5bzzPrLanOyTpUyWGtwzWxJGyuglReUZJMkv&#10;9F5SFLh+VPh1YRsfbBdGQfArvH4qkMJwGumHJNMPZp7AJA02fJCEOnPe6vWA/dvyGxLX2YgCH8L6&#10;ZnvPmV0MMDEE7P0moWCfL2yvhYMnhYU8Z4eZw4GbV5021Uy38AaDqUPNNUEnbEHYcsXQo/urQ/8l&#10;BUJJqtpSRJ8pTwevCmH0Fd72VZItXAeqocAAs4roNghatnCdqPB0P1F9IOigrt+UQH7EPX6dSRL7&#10;k95b1LcHwVMP2dja2jFsz/JrS2xjC9tLUxtJYLoj2EtjbvDEztCcgRMt+TsS6vJ0ppA3UkD0k6pm&#10;zUurH449mXFclas1jNTjy2i2sHX2XUhBu9dvtP316wReAZLR3zy3gW0/317zhxsUhIFjbGD7qCyX&#10;AMl+5g3hFpFuBEjAy3jPVUK3tYHt4wRIjGvCfl6OgghgfBn2ATAygb4+FykA2khVDwSvB0oBq5ui&#10;4Pi76nBExvKFO6SA6Kls0WuQw06SZIAcJNnaMmzv9QdjEta/yXIIkEHfWRS6FSABr0tD5pm2QbB9&#10;1ADJ9aE4sI/j22szcNnc8YOmmj3fk4KfrZQbX6SA1U2d/Wr/VxIb+eIDYhAMUCNfMEdl6DR+f2yY&#10;nJO3zRsmUYBtJV9e8GT2tnXC+jdZLAHSS58iBRHm0tkWPUDayhbJngdHM4NkVN9hA6Qu30THAr6k&#10;NifGlQehk4JeGCk3vjz96f94khS4uiF1CL5Iwc9WyoUVyFL3ZLOPVqtR0AOkKQwXfmwU5GBuJ3Fd&#10;W3j0Pts6Yf2bLIcMcpSUhB+dbmaQDLI4c5uXrRdsv1AZ5BNJfvX/izR3+4HmqlOlwGeje5trnqDc&#10;BCIFr05L7ToQKfDZSrnwBZkmbEfzmzBodBySvFyL4ovtN7XXggnr32S53YOU5tOIwkIESPBzkr7d&#10;z1aC7ePcg3wBif2E7QvN9WzE0y/Q2mDqOCkA+uk3N/Vg+Fh7SoPHSUGsEypXh/26BcxjLNt3wAx8&#10;Nqrni19RLkTo0n12bjxa/rYqjkPS97P0X0w0PC/+gsR2FRRYwnWislwC5MUk9uV3LOimZbO/hQqQ&#10;4BYS2wTZmrB9nADJ8Hw9tvtnWxx/EGw7/zinmpmfSAGxrYn0/3nNymCDFMySVrlSk05mII1soawH&#10;vyDtzmTFeVsa+fmTPDVyBXPSoKgkHSAZjLrLfr2ECaXCIvkx5cdivwcJYTYLW75AknzoupAUxEIG&#10;SPBxEttF8Z1EgAQ87Dfk9xIJ9xuFbND/f/E48vnUSRxApybX4BrfFymoJSVM1612E4uxXN8XzSA3&#10;E+iKe5TJHDCBrdektZAyczgcK4VWM3PPnOxyNkimfTO48kDtoBTckpDaRVeob8g/XwqGppS5w+FY&#10;ykjBDqKAd3hqInNE2ualVjM9ptyKSMEtrpTrxNmT63vWWL7wSyn4Bane24fpvRwOx3Lg7pvW9EkB&#10;L4qUS5FyZeROKchF1SuuHLTu3lLPFb8nBbOk1cj1iTPkOhyOJc5Us+cqKeiF0dR42mueyjZSoIui&#10;crX2UeUykMb6wjOlYNYJqV06HI7lwi1Xp+a8cUKX1j+Vgp+tlBuRUnX4NinghZVyFwopoCWqXOGA&#10;2pXD4VgueAW2sPcgWVPjPW9SLkSkgBdGF1U+ienmYzGWL76LFOlVQy+5e48OxzKEA9uh5prnq6JZ&#10;jt6Sepge/OyUwZBEnvRXa8NS4LOVcpM4jVzhnVLgs9UN69adrFw5HI7lwvT+1c/k4KaK5tEaT/9y&#10;bhD0l6rmiRT4bHTOOe/DkEUdp54rfEMKgn5SVR0Ox3KDA1trsucaVTQPvE2jB0E/qSqeXHDFSEEK&#10;gEFS1X1pZAsflQKYJAqEGD1apJlKnSjV8ZKq5nA4lhutiZ4J2+A23ez5hR4MJbWaPbcqc0/oUvse&#10;KQh6qTww/E5VVaSeL0xJgctWeDNGuZqDZCtJmTscjuXIbHCbDA5uh5urHqkHREnK1BcpEHpJVRGR&#10;AlYU1Xv7MMDAHOq9hfdJtroaZ5wR+8GRByUS/u8svIfqhW5nC+YX1+tJMsfQk3geie39+DqJ7fwe&#10;asnj9B0jQ+Ltfu/4sk3gqPKEPu6lpM+Q/MCAwjZ2/06CHd6FTwr9fEn6NMmLLSSpjqS3kWzh88EK&#10;i14XejDJC7Z5dXvNH4ykr/s1JRM2uAG9jill4ktpYLgmBUNTpWptSlWZhxSw4uiWM8+cN/+KZKdL&#10;mXUCM0BCXn+Auk0Q55PYdhwFHryZxHY3oMAHtsM8OV6wDcsL3n5be00GP0psJ/1A8TaMmekH2hbb&#10;nokCAUyshe1+LFSA1Cde8wI2UdEn9LIF81jB/giJJ0HzaxcSvE8MDMLLXg9CeXtQgGQ7TKAm0ac+&#10;53P45tUP5+DWama+oYoDmW5mvqQHRtbd15+CqQACkQKiqXPO2Ss+nBlNnfkwKWDFUSNX+JJyP4tk&#10;x6LNkUc6skAPkICXpflkeBvbesF/7JDdrG7H7J/ZXpPBUHhsJ/ETErb9jvqEkL2YhJlCYjOJbfX2&#10;hpGUUIaxDP3QJ4GKy0IFyKtJSf0fTNgvRiQKg3k8vP7I9podXAcj+CN75HVpEkHeZhsgP9BeC4se&#10;4FSRFa39a7bodSGbS3VwVmnwBCko6lKmIlLQiiNp9B7JDlKbO4kZIAGvm5e+XK7bSugzIdqiT5Xp&#10;Bwccaf4avf5TSF7+uPxv2mvBZEm6r/8mYTkocwRcL4mZOxfyEtscuu6VpDicQmJfZ6EgBFzvVe21&#10;GYJG9ZZge32KEy4zf6i5PChA6oEWgm/7njEHJ9L/Ohvkmmm/+13zOHpN6kQ9QE410xiq34ry9t1X&#10;SIERosvrLyozkahzy3hJuZ1lNFfcYWPXIaQACbhM73PKZaatCdvc0V6zwxxV2g/Jju/v4dKe4aCL&#10;+6AMZo+U6gehX25DNvccQZR9eWHecwtSkgGSWUWS5vX2nZ/JIM58Ov9IQj3prTL9UtkGtjXngOJy&#10;XIkwXGZzD5LBnPJcjxU835Ae5FRRKKLWLw3UmlKAVJt9kQJYFO1al5+XSZg29VxfIuNPWuIVIAHu&#10;76CcB+ZlO8lWhzOsIDsdtv+P9po/6G0AW32yJ6/9meW8bju9g867SKa/INgeGW1cFjKD9OLDJP4/&#10;/jEKAmBbKCx61vkOD/H2PyEFwbbSJHm8bUd77dh6mABpwn9PkDd6gMO0DKo4FFECJDCDY6lS+0+1&#10;KZCxbKFmBrMwUm7mcN36/DN0m0a2GO3eRXT8AiTgbTwDnZ8to19m+L4WqsB3YONXR7fnSb+e3F6b&#10;y49J2Ia5QHDZhGXMQBeFKAESl+Fh63ixGAMk4NseQfvj8zDSXgsP18ecMbjPLQk/fGw372GoAdtJ&#10;ARLwdjxZ5+U4ARKwH384wB2aPOUlqig0qN+aWPv7atWaUmlwFYLjluquea8+2rDn9E3r9KDmp3pv&#10;3neoe91WFXWboAAJOMjoCmIdSbfHww6T15F0mzCg6w3q2Pwq8/YguyCiBEjwPySuh3mNzMtRTAHB&#10;T7r9WKgACV9ePyr6E2ivbjJPIrHNSSiIAAdhr2CmgzmdeH9+sI2fT7Zh+QVI7rkh/QCcTWIf30WB&#10;Lwf39exuB7hm2rdzdhCtgJHGFztj+eIlanGhsAmQ4NkktvscCizBDepvkbiuqdeSoqL7wb1FL3aS&#10;2A73haKiZxJReDqJ65uy+aFfyAySfZo6REKfUT+uJUl1vWSC/qxe27xg+93tNRm2CQq6+oRi4pxR&#10;GgWSPvGXrneT7Dk02fN2tehwOByOhQSX1uVq7Rq+/4hpXEuV2hvVZofD4ViZlAeGWxwYJZWqw36v&#10;SjkcDsfy4/wrd62VAqKXVDWHw+FY/khB0E90CW7bAdjhcDiWLqVq7atSEAzSyy79hNeAAg6Hw7E8&#10;kIKfrZQLh8PhWH6USoPHSYHPVsqNw+FwLD+2DtT+Vgp8tlJuHA6HY/nhAqTD4XB48IorB8+QAp+t&#10;lBuHw+FYnkiBz1bKhcPhcCxP+qtDt0nBL0gXXP5pv0maHA6HY3kgBcAgqaoOh8OxvNl61UhBCoJe&#10;UtUcDodjZfCSy649WQqGusrVEQwK63A4HCuTLduGnlneXrtVD4z922uj55zzPvtZxxwOh8NhR391&#10;+DV6wFXFDofDsTLpr9ZeogdFVml7DfOKLEUw7S2CuykMp/+7pKhgjpKPkyTfUJEUFhwT6trMSe0F&#10;7x+zL/qB6TDY1lbmfMomVZJUTxeG7A8L5kqRfGHeH1u4ThA8pcDF7bVg9CkTbkeBD7eRYGczuyXA&#10;nNrs25Yg+yiTyOlw3aj1lx6lgZFn9w/U7pMCI0uZLkX0L9RLYUc46idJfkz9khQGrndney0a7AOT&#10;afnx9yS2tdWbSX58mSTVM2XLapJU35TXhFo6bBsE272mvRaMOZ8NZpj0gmeB3NdeC+a5JPZri5/9&#10;FhJvvwwFIeHJ11g25x0zEKb/jGcy1DU1kf4XZbKoKJUG12wZGHqtFAgl9W+rDauqSxH+MvUJ9sE2&#10;kv5l2/JSEtfBJPM9JBOe6B8KMwYn1+lGgPSC60dBD5BxweyI7AtCdqqDKVB5ut5XoiAA9hME20UN&#10;kJAXCxkgMeMib7PdvwnX59k2/5DkzYGbV50mBUZT94yv9puVLpCLKsP5C7fVnrS1suvy/u27qu3P&#10;yu5HlC4fzJ37O5869XlXXnOiMp3Hua8efdgFl488qjww/CUp+AWqOqJPYO8Jna0H7c0WC41c4fK2&#10;ztiYV5sWGv5SzQAJ8ACLt38NBRawfdCsevp0skGzxTFs7wLkMT9BvjBzZNAc0cD2uNgubIBEe+C6&#10;d5AkFjJAcnnUW2WnkdgHZs/kZZnWjSetl4Khl6ZuWvNEVdWaUrV2jxi0uih1KJ7soDS7kS9O63Ng&#10;66KgudBdjPiLlAIk4O02PwQfILG9DWwb1n6lB8gzSOznhShIANvjYrsoAfIctQw9iGSyUAHSZn71&#10;ILj+QHvt2Lr84yQFwSCpqlZIwarbKleHP6sOR2TXmjVrpaAoif7zUoPpBvxFJhEg2dY2+OhZpA1s&#10;u9ID5DdJSfjRsfXHdlECJOD6kMlCBEh93vY4f4OmXw66u9prOtMTmREpAAaq2eOVes/heaXBVVLA&#10;6rbU4XgiBUI/qWrdhr/YoACJ+4lBsO0b2mvBPJrEdWxg25UeINnH/vZaMtgeF9tFDZAY64B9mLe+&#10;uh0gn0TidTzwisqLSbpf8EGSWTaDGPwspVz40r9t5HVSwOqmcN9THY7IWL74gBQEfZXtO6CqdxP+&#10;EqUAiQbM27ejIAC23dBes4PrpNtr/rDtcgiQfyTItlsV+7D5Tmxhn0MBYruoARJwdmVelXQzQOpt&#10;Gw8W48B+nt1eOwaX97XXGCnw2epXe1OnKDeeLHQG2T8w5NuHbjCVWiUGQAspF92Ev0QzQGZIvM32&#10;uMLYMlzHpl8k2y6HAOklG9j2Be21ZNCPwUZxAuRaEvvB/VSmmwGShWAdh+NJ7MvkXhLK5z5nkAKf&#10;rabG1z5eufFFClzdkjoETxr5wq+l4GejvbniZ5QbK66e6e4RB/5y/XQcyQa2DwPXybbX/GHb5RAg&#10;cRvC1FUkG9hHJwIkApqf2C5OgASHSeyL6WaARJvm5btIUXkPCT7w/zFBR33exzGkwGerwzetfrhy&#10;44sUuLqh/m3Db1GH4EkjyuW1Up2Cq3ITyK7eTY9FHbUaFf4CJf0pKQxcD33wbOE6+CUOgm3dPcgZ&#10;xXnTycT2uNguboDUL3Hxtg1YyHuQFRREgOs/pb02H96O+5QzSIHPVspFIBSotkoBrNNSu/fFDHph&#10;VN9YxOt0gezdUHw67Bu5PmQeceAv0OshTRjY1xvba8Hg2LmODWzrAuSMmu21ZLA9LraLGyDBb0j6&#10;frsdIMGtJC6z6S+qg5cguG6Qjv1dt5qZe6XgZyPlIpCzztpxghTAOqnylbWnq9370sgV7jUDn60o&#10;g/y5cuNJY8PGp7G9KooDf4FJBshftNeCwUMprmMD2670AIm3j5Lwo2Prj+2SCJCA/T2ZtBABEkTt&#10;B2lzT1nXDLiPKAW/IB3anw71NEkKYp1SuTri9QXPo5Ev7NODXhiNZouvUm5ExnKbzmXbRq64RxXH&#10;gb+8JAIkjmduY/CHba9orwXD9is9QJ5LYj8XoCABbI+L7ZIKkD8isc+FCpCAy8OMD8B1Su01b9ju&#10;99troDXZs08Kgl6amsyEfqNECmSd0vlXXoMnb9boQS+MVHWR0Vxhu61tCPjLSyJAAvYX9MpWlF9t&#10;tl/pARKwH8hvMJEJUpguWkGwXVIBErBP1kIESH2kJfO9dgk8K/HyZWLeSphhqpn+nhQMTbWaadtL&#10;sjmUq7teJQWzpIVXGtUurWnkiz/Qg5mVeovXqurzaOT7hubY5os46UnAX1xSAfIvSewTwlBc3AkX&#10;XTr+jqRvt+n/yHCdu0kYbUVSEOxjoQPk4zz0WJINelcZCG+EPJW0jvQE0sdIvO3PSUGwbRBsl2SA&#10;vInEfqGFCJBAv3UR1N0QbRB2NrFBf8Vy7gg/0+PpkhQUWVMT6T9TphHY8WApoCWtV17yKWlEmkAa&#10;ucJ9c4Kaj0azfZ4nGsHQtN+7odirNseFv7ikAiTAk37266ewN8UlH6ZwL8sPtlvoAOknW/QBEryE&#10;kZNsYPsg2C7JAAnYL7RQARLYXtmwzcvba8Gw/dXtNZOjR1PHTU9mPjDVzHxuerLn/ao4NlJAS1Kl&#10;Ss3mFTtPpOBmirLNbyvzOXwinT5FsoeUSRJ8hfQT0jPaa8mCPmL6rzIa3w9JzyFFAd2H8B6yn04g&#10;+bGXhP/vu9tr4cHxQ1HAj5p0zKbC8nwSAj6fZ/TrGyeF4Qckm9tc/0XC+UO2a8NFJNjf3F7zB/93&#10;nFvb21knk+Bb/PvxAOcp6P+J7fDrOQoYge24f2oLhkREHdvg78305Nr3zGSYmcAbpuVq7V4psCWl&#10;/it2hnltTmRk/aaH1/OFqXmBLl/41TUeX8Le3ObXz7NXCnqQ43A4licPogxzXhchtU1kS2XkpVJg&#10;S0hWYz0mic0IQMrU4XCsFA43Vz3SDIwsujz3HYZICGyJ6PxtO21vmMdmMJU6TgqGpurZwqdUFYfD&#10;sVSZnkyXWhNrMZqxLxhYd2oyc78UGFnk5zvKXEQKbklIue8o12U3PWcsX/ytFAwlJfDutcPhWGim&#10;92f+VAp2dAn9wNRk+rC0zU/KrUi5OnyXFODiaMu2oSQ6YYvU85uH67m+w1IADJJy4XA4ljoHx3u+&#10;IgW7KDqwb82Fyu08LtxWe4oU5OKoVBoMehrqyWjvpqfU830fqecKt9ZzxTulQBdJuUKS4/85HI6F&#10;pjWRnpYCXmhN9KAPmSdSkIsj5TaQRq7w+npuc6RsMKzooOymkXQ4HEsHMeBFkHInIgW5qOq/fMSq&#10;T+AN69adLAWyTknt1uFwLDekgBdWypVIuTJyuxTsoki5tEIKZJ1QPV9YynNvOxwOP44O4k0aOfDZ&#10;6sjnMp4T65Svqj1JCnZRpFxaMbq+8AwpoCWtem8vDyrqcDiWC9OTPbOXq3eMph4mBT5rNTM15UpE&#10;CnZh1V/dtVW5s6aR63uTFNSSFEXthZoW1uFwdILDk6s3I7Cp1Tb33DhTFkVTzR7fIbSkgBdWpdKg&#10;7fwrc2jk+0alwJaU1G4cDsdy4WCz5zEIbAdvOPl0VdSmNd7zV2bws5VyIVKu1L4rBb0wUq4iM3pm&#10;Xw6DT0hBLo6Ue4fDsVzgADnd7MEIIHOYnkh/0wx+NlLVRTAsmRT0bFWq1jCyTWJc39ubHssVviQF&#10;vLBSLh0Ox3LhtmbqRL/A1qJLZj342UhV9UQKfLY699zRsOMTWhO3r6Ry43A4lhNBgW1qInNED4CB&#10;uunYQx+J/oHhX0rBz0bKRccYyxX3SMHPRsqFw+FYThwLbmvfqormMScABio9qKqJbKkMXSUFPxsp&#10;Fx1lsKdnjRQAfUWX6aq6w+FYTtBl9IF2YGtmPCfEn55Iv3V+IPTQeOZ2Vc0TKfhZyHrsR4rQq8RA&#10;prRnfQ6zznky0rvpqVI9L+3NFz+gqjocjuVEazz9eg5uqkiELrV/OicQegiX5KqKJ0LwC1R/dU9R&#10;VfelkS8+IAUxUdlNL1HV5kF+psU6ghq5wuWqmsPhWE4c2r9mEwc3VeSJHgj9pMw92VodGZSCoJ+o&#10;mm9H7L0bNj1OCl6Byha95r94kGgvCF2HVB2Hw7Hc4MDWamZuUEUiP92ZOkkPhF5S5j4cfZAUBP2k&#10;KoqM5vOPlAKXrerZvi8oV3OgDPOtkr0pDIqhqjgcjuUGB7apyUzgfb7pyfS/6MFQkjL1RQqCXipX&#10;hu9X1USkoBVWN5xZOFu5m2Xf6aevk2xNKfNOgDmUcX/T5h7nP5OiDJiBN5NGSbh3jLmEIcxeh5n4&#10;bMG8yZ8jBc2hjSlGYffs9po3BRLsPtJem89+ErZn2mveYFBl2J3aXgsG8yN/g/RzEma4wwyLtmA/&#10;OA9B3EjC8XeC/yRhxkR8hxjl/xWkILh9BekCUhjeScI58U26fLiShP2+ub3mDcaFnSD9VXvNjvNI&#10;t5FwnjCrp//3PN3suSNMcJuayNynB0RTB/etDZxyslStfVUKhpLKlZrn9I1jub79UtCKIuVyDpKd&#10;KWXaCeBblx9sE2bKhxZJ9y8Jk90Hwbb/3V7zRvfrB34QYeP14BBT/Qb5wXxFNvsCAyS2lXQvKQi2&#10;DcLWLgz4QWO/kvyQ7L1kC26H6fXmJR8BYNAbvb7f3OF/TGI7G/R5tU3JU762Jte+ioPb0dt855pt&#10;Mxgw8s9UMx04cdWWyu4nS8FQ0gWXjzxKVZuHFLCiau+Gvnm/uJKdrnq+4Pn0PwHML/DfSF6wjU2A&#10;xHes+8Uv8JNIyFjx43YtSd8eNI0tMlC29QJzZus+/WCbF7XX5oOpftnGq23w9l+017zhifNZbyfh&#10;D/oFpCFVBgV9z2wXhK2dLcic2Odu0hkkgLbMPzR+XBogTO0c9pj/msR1wtYFZoCEvGYQCBMgdX/P&#10;QwGxnnQNydvHPTetznBwazV7vqeKfbm3ufYyPSjqwhNvZeaLFAwlKfN54OmxFLSiivwhM5lDI1e8&#10;XrJljaxfH3SZFwf+0sa0ZS94u02AZFvoeBR48ACJ7fzYTAqy+z6JbaDnkiROIQX5AsjqYDPvOyPQ&#10;48HGR5bEdpiY34vPkHAp5ofN/oCtnS3s7/Pttfk8Un1G4aEk9v9yFFjCdXD7hpfDjHYlBUhIwjZA&#10;4kEq23mN/I8fRZnZ4GZxH5JB30k9MLJaEz0HlIkv5crwYSkgmlLm82jki9+SglYcKdezNPKbhyQ7&#10;ljLrFPyFXqItX0eS4O1BAfJ3SGyLX88g2PaT7TVv2M5rXh7ejkCDz++SJP6QhO0Izn70kdin+f/g&#10;S3DcS/SDMywoLrZ+ktofk7Q/HcQC+D7cXrPjJJJ+TLwcOIOqhh4g9R9MKRmxDZC4R29jJ6MHOFUU&#10;iN8gu8rEl1J1+E+lgKirVKl5/qFIASuulOtZ6vnN35Hs2sr2Bd1ziwt/oQiQf6GtS/C2oADJdofa&#10;a8H8hsR1/GAbr0yLt+vBXoK32TzI4ECoD7OHYOnnX4ftHt9ei0fYfSYF+9vRXkuOq0ns2+8qw+Sz&#10;JNThdoC5qtiPLXqABH5XMrYBEufHxk5mejJzd5jgxlAW+V49MIb1IQVFXaXKMO6BiIhBK6aU61n8&#10;AiQZd3qQXBwPhKACeP3b7bW58DbbAPl37bVg9PtJflxM8rLDU2l9Gy9Llzq6XRC4fGR77mp1kIT1&#10;oOzxP0hh9hWEra8k9wnYH9SLgoRgn29qr9nD9XS4zHawGTNAAl43R+63DZD67YJpFISiNb7momMB&#10;zv99ahM9MLLUpkBK1do9UmBklau7cAJEGrnCvVLgiiPlepaxbPEnkl0j14c/xE7DXygHSP3y2Bw4&#10;mMttAyQedNjCdfx+EBDs2M4EwQrl3FWE7d7QXjsG/sC9fHiBTBj2XyX5HYMJX+qH2Zcftr6S3CfQ&#10;L0Eh3LoIk/FJRL314JW985Pjne21YKQAqfe40LENkADdetgWKpHsOPrZVA8HtzD3IcHh8dWP0IMj&#10;pDYFsqU69DgpMLKUmUgjX7hZCl5xpFzPItlAanOnwX4gDpCAy+5orx2Dy/0CpN79Igxc57T2mjds&#10;96H22jG4HL/iAH0BuUznX0goC3yfX0O/+c5ZYdCTa4AsguslAfuyVZJsJJn+EVCivMCAp9/sYxUK&#10;QoDuOKh3a3vtGHi6zj5tkAIk4LKXtddmCBMgAfo/sj2rSgomSoBjWpOZu6LWlwIjS5mI1DZs6JWC&#10;V1Q1csV5T99lu76onV/Dwl+gHiCfQuJyvUsWl/kFSP3BRhi4TlCAvJkEO/P+prlPr0yDy3wHExHQ&#10;+0WaPr0Iax+E7s9GnYDv/+myvZXCcL0vttfCwXUleBuCeRBeAfJnJLM8bIAE+OHQfyBZ/AMuowe4&#10;ozvCT4Kv15+e6HmWKg6kXB15hxQcS5URqQvHHKQAFlnrNz1cuZ3FtKnni4GDcSQIf3F6gAR801q/&#10;l8K2tpfYYbCto/d1ZLjLjXlVwnb6E2izri16BuXXqVinUxlkEEnu0wv0l+X9QOatDC/0OmF5Ggn1&#10;vP4+uM3iDaUgvAIk4PLXtNeiBUgd82UJbw5OpD/PAe5/bwifnh+azLz9WJDs2aWKrRADZLUW+CtW&#10;zxas3pcOVL4472n5rg2F55t2N2ayZpeSTsJfmhkg9Y7SfL+J120D5Evba8HgviHXsYFt+X4lPzR5&#10;YXvtGHzv8NPttWNvvkT9AeL9vrK9FsydJK6TBLa+ktxnEPpbI0Ho93+D2pAE10WH+ncI+hqJbYLw&#10;C5B4FVTfFjdAgn8gsY9/QoFIq5nu5QA31UxPquJQzAbIiXRQx9o5lLfXfm0GSLUpEDOIRdEOoad+&#10;PVe4cY5dvuD5RL1D8JdmBkjA2/g9dV63DZC27xnjtgPXsYFtca8H8B+peVxvI+l+8d40ltEpPgrs&#10;yzZA6n8USWDrK8l9BoGruLDHFXjV5gHXtxGyTT/8AiTgbei6k0SABOzD/wd6NsCRVFEoDjTT/ahL&#10;AdZ3CliT0uWDuagBkgythyaTtCe78Xzlag6mnSruJtgnJAVIdJng7biZzstBAZIzN8gGtsUreTaU&#10;SbDnhua3L30bL0ftOsX1bQMk4Dp/316LB/sKwtYuKWz2h7fn4hwXBpbg+pgh1Utswz/qXgQFSP0W&#10;Al6D9bO1hXta+PuJGyBBO0BaDJxrUh4YvoWDY39lyOqVR4Z+So43A5qNRvJ5zzl0dLsFGtKMvzAp&#10;QAL8CGG73i0jKEBi8Am2xTvXfuiXobaBS3+9TO+nKMHbMIqOn50NXD9MgOTzB6G7jB9BHdfZTxC2&#10;dknAvQL89ocHb2zzZBREgOtjNCE/9PfG/QgKkIC3h7l094N9+HdFQuYXN0De21zzhKj1ESSDhjfz&#10;o5ErfkwPbH5q+vQXG80VnsR25NO+v1Sy8JfmFSBx/GzDsrl/hFfH2N5rKl28Lso2r0dBCLge69Ek&#10;CfRdxHY+Hs9RmyzgfYUJkHq/SUjqFG3bodzGBtja2fD7JPji+7g6GOiD9+U3ZxLb3NNeC4/+g2gD&#10;22IEJS9sAiTaJNsE2QJsRztb016bi54ImP2L56IPXKGKIhGrfmnQ/yAt2L1+04vr+cLP9YAI1bPF&#10;N99iEUT2ZovvbtfJF3CvaqHgL80rQAKMucd2kE2ABHodP72bFBY6xXN8ePWI0P+IoTg/ROwjTIAE&#10;etcnP3mNTcmwXRC2djYg42N/fvJDsveSdLX1QRJvt0HP2r2wCZCAbaLYSuIn4/4kESDvuSlwMNNF&#10;zXWn5s68bv3GR6jVhYK/OL8ACdgu7Hemvx5oCt1lot5W6CHpvvywtQuCfXjOMxQAPyQyhQ75a0lB&#10;sH0Qtna2YJg69mkKT4+DkOp5SboS4G2N9lowaMtcxwvbAIn2yXYYKDgIs/uTrjNJdrTUKD1q1eFw&#10;OBw6rcmM7VNLh8PhcKwkLq7uWVcaGHl/uTLU0rse+QlDs5Wrw58tb6vhdUCHw+FwOBwOx3Ln3HOv&#10;flh/tTYsJYeRVBk5eMHln573erfD4XA4HA6HY8mz48H9ldr1YhKYkF518R7MF+hwOBwOh8PhWOr0&#10;X7XrsaWBkfukpC9p9Q8M2/TadTgcDofD4XAsVs7ftuuxUqLXUVVH3q9273A4HA6Hw+FYavRXhv9H&#10;TPI6rFddthPTtjgcDofD4XA4lhLlgeEXS8ldN9RfHQw1lZnD4XA4HA6HYxGwdaD2t1Jy1y2pw3A4&#10;HA6Hw+FwLBX6tw1fIiV23VBpW81rgiyHw+FwOBwOx2KmPDB0u5TgdVr9AzvPUofgcDgcDofD4VhK&#10;lCvDF0gJXidVroyMq907HA6Hw+FwOJYi/QO1C6VErxMqVfHoeseD1a4dDofD4XA4HEuV8yq7V5er&#10;tVulpC8pbRkYeprancPhcDgcDodjuXDRtuHN/dtHviUlgFFUqtQeKFWGtyn3DofD4XA4HI7lzJbK&#10;rhf1V0a+LCWGfipVa/f0Dwz/iXLjcDgcDofD4VjJvPKSRg8llc/YWhl6KbSlMvSiiyrDebV5UXDu&#10;q0dP3bpt6PxyZeSDlMzeAG3dNnKR2uxwOBwOh8PhWKm0k9nttQvL24dulO6E6qJk8q9VNUd3KJCe&#10;GKBHk04nLSZOJD2bdCXp70mfIe1R+iTp70iXknD83eZU0ktIryC9lHQaaSHAd8bH8WLSw0hxeSzJ&#10;bB9J6vGkJOghSf7D6HGkbvEg0sNJ55NeT0KbZv0R6VxSH6lTnEzC3xPaystIiAtxQVuBP+ippE68&#10;lHkcSf/OHkWKyxoSfJ1NQht4CClp0M753DyZhO8/SfC3nsT3iXPAx/kkUtLH6cU60jkk3jfiV5rk&#10;WK7gBZ+t1aHnl6u1a8uV4cNSguinLZXa1cqVo/M8n4RZhqLqPtLfkpDIdYMc6TqSdCxh9F4Sfiw7&#10;ibnPO0ndBkmseRz/Q4rDP5JMn53Qn5PisJ8k+Y2iN5M6wfGkCukASdpvkB4gIbFM6gf9QyRzH3Ex&#10;/b2GlCT/TDL3wTpMwjmOwv+SdF/7SEnyXJLuH0oi8dXBRbTu/yApDB8h6fWhQ6SNpE6DdmLum1Um&#10;Jc8tV6cecu/Nax833cxc3mpmPjY93rNrejL9tUPN9P7WeM81U81Tt09NrnnikZ2pk1QVR0T6qzvT&#10;lCC+oL9a2yUlgmFFvu4vXbkLVzqO7nEeyfzjROD8qqFvkn5CQgAy7VnY1qmk7PdJ0j6he0k4vkES&#10;klncjbyK9H7SF0i/JEn1oBZpPakTmPtaLgkk7pTAx48shAsMfd/4riQ7Uz8kxb3T9mWSvm/IbNc2&#10;uoWUxF1bnVUkvwT3HtLXSBOka9TnF0k/I0n2UBLteCkmkP9OMvehC0k27kSHZSUnkFkSEkW9LvRB&#10;UjfA34e5b1ObSPE4Opg6YWo8/ZbpyVOPRtVUM/OPR5tdu4OyZDj31Z86lRK7h5euHHpt//aRr5sJ&#10;X5IqV0Z+rnbr6C5SAokkLAg8hrqRZNY9QkLwSQokQNLdmSnSc0hh+TYJx2j6wyPCpDH3sVwSyDD8&#10;gKTv+zukbiElkIuBt5HM44L2ksKApOi7JG7PLyTFZTkkkPeTEB/0MugMUhhWagKJCya9DoTf527l&#10;SPhtMff/BhIuqvQyXPyj60J47rphzaapifS0lBDGUWvfKeij0RVKpcETtlw18vL+Su16KamKperI&#10;vVsrI19glbfXPjG7XB35oVhngVSuDjXUKYlFM58/sZ4tnNfIFb8/tnHz0UDlCzfv2bDpcYNRG+Hy&#10;IGoCybyAZNbHY6MkwGMS0zd+LAdIcZGurt9FShLTv0sgXQI5TDKP6XukxcJySCCnSeiviERSL4fC&#10;TMm70hJIXICYF9e4e/sYUjcZIenHgEQRXTSKJPP40BXJnqODqeMO7c/cLiV/Sepoc81atcvEOe/S&#10;nWdJidRKU6ky8sCW7UPoLB4ZSv5OqGf7viomiCHVyPZ9YAUmk3ETSGDW/y0pCX5KMn2jQ3VSINE1&#10;/aPDf1KYvl0CubITSLzQZR7PJGkxsVwSSIBYLiWRzyTZsFISSCTbug0LfUu7zSNI5nHodz5rJHM7&#10;+vEHc6i55vlTE5kjUsLXCR0cX1NSu06M/srwDimZWnGqjNytTkkkKNFb1cgVpqVEMK7q2cKtajcr&#10;gbgJJK4MzfpJJJBvJJl+/4OUJH9JMveBF3SSwvTtEsiVm0Ciz73UdWKxsZwSSCA9DoVsXsJYCQnk&#10;W0j6dgiPiqO+eBSH1STzWPpJJmY/YPxd4W1tb1rNk3qnmpkHpESvk2p9dvXT1SHE5oKBoZeLydQK&#10;U6laQ2fwyNTzxXEp8UtStI8jY/m+JB6VLnbiJpAvIpn19QAelc+TTL+dmFrTfMkDQgfuJDD9ugRy&#10;5SaQUr/HpLtMJMFySyCZu0i6DfQHJD+WcwKJoXCku7PxX0yJjvmyIxJZCfT9xU0K3fazJG8Ott+m&#10;lpO8TmpqIoPHaInwison81JCtZJUqgz9kzodkahni3dKCV/HlCvuVrtersRJID9GMuuib2ES47yh&#10;34vpuxP8imTuJ6lx9ky/LoFc+AQyrF5NSgJp6CmM6bjYkBLIpLUQCSRAu9ftoHeSvFiOCSTiqvT2&#10;f6zf5QR4LUk/HiS3fuClR90ewripMgtx95F1cPxkDKCcCOXK8DelxGolqDQwggFNIzOW6/tnMcnr&#10;sGq9vd3uRNxNpARyjIRhcHThj/MTJDzel+7aQV8iJYXkvxNICSQ6ayeB6dclkEsvgfxTUhJgSB7T&#10;N15AW2ws5wQSoM+pbgt9lCSxXO9A4vzrZRBeljmFtBBIL0s+hRQERtQw62Hg9/lIiV23NDW+NqlZ&#10;EVIXXlY7XUqulrPK20f+r79/Z+zR4+sbi4ekBK/TauT77lCHkDh71uU21fN9t4/lCuhgvxBICWQY&#10;IZn8PVLSLx9hvEBzX53AHBoCSmqmA9OvSyBX7iNs6Q7kFtJiY7k+wtbZSdLtoTrJZDk/wsYsO3o5&#10;C3cnuwnGVzVHxPg6yYYTSPiu9bpy/83WeOZbUnLXDR3Zm3qoOoxEKFdrt0qJ1nJUuVL7LoYrUv/1&#10;WEjJXTfUyBeDAlJo9m7IP72RLd7V9p8tYCy3hUJKIG8moc+WLnS2Rsfz55E2kzoNBnA2jyuJce50&#10;NpDMfSDhSQrTt0sgV24CicHAzWN5H2mxsRISSIBzr9eB0O9aZyW8RLODpG9ndWpyBRNMPavvF98d&#10;hlqylfQiJGbPmct0M3OZlNx1WlMTmT9Rh5AYr7zkUz1SsrXcVK4OJzpERfvFFiO564bquT6vzryh&#10;QeI4li/+hn2Pku/dmQzePlso4r5E0ynQN8k8LgSbJMGVrrmPV5GSwvTtEsiVm0BiLmXzWDCMVNIz&#10;3MRlpSSQAN1y9HqQ/jLGSkggAWYP021Yo6ROznktjSGclOaPoHOomfm4lOR1TM30N47u6MjE76n+&#10;amdndllolaojH1f/1cRo5AsH9cSua8oVYvftu259/hn1fOHXpu9GLpfUCxtRWawJJMb+kgb7voiU&#10;BNtIpm9MoZfko3jTv0sgV24CCaQx7P6TtJhYSQkkuJik14WaJPzur5QEkrmapNuykj4mID39QVcx&#10;tL8okmYeOpM0F9wRFJO9hDXVTCd9t2MOzysNrpISr+WgcmX4r9V/M1EaGzY+ret3IWM+vm5s2PRK&#10;+JB8j67vwxA4C81iTSABBpk3jw1Cn8s4fJpk+kSfyyjz5fph7sMlkCs7gQTormIeE8a1i/vI8Bmk&#10;JMbuw4+xeXxxMf0tpgQS4OVOvESi+/gvEv5e9bLlnkACTPcoTbCA2WGSurjGXU1crOv+kQDGQboh&#10;8BXSfA7uOXnd1GT6B1LiF1+Zuw/tX9OVsZDaUwsKCdhSVqlSe7P673WEsWzhrVIy1gnVc4X7dufz&#10;8ltdAdRzfX9DieNvJb/QaK6wXZkuNIs5gQR4zCGNV4YyjONm+6OJbgJS4gjhUTZmY0gacz8ugXQJ&#10;JJDmkIeQSNoO7YOZ0v6cpNdP4kW8lZhAAoy0IcUZXSshgWQwEodej4WuGHFBjmD6fTEpLtIxv50k&#10;c/SW1MOmJ9KjciIYUhM9X767sSbpOxC+nHXWjhOkJGypqrRtqKPJI7N3Q7GXkrOWlJglpdF84Ydq&#10;d9bszmbXN3LFH0j+dI3miui4vFhY7AkkI405GVe3k3KkTiHtM4p6SVFxCWQy+gdSkmDoEnNGjbiC&#10;z7is1AQS5EnS6A+slZRAArwsKd2NxIV41LuRmAzC9CffKYyGedcYCh4+8OjR1IMPT6bf0JpIf3Vq&#10;Mn1YTBI1tSYy/03J558dvbojdx6sKVeGvyYlY0tOlZE3qf9S16j3Fiu4SyglaVHVyPX9cm/vJpsx&#10;qGapZwtXNHzuNs5RroC3MRcTSyWBZPB04HMkv0Dvp++T0O+pG/yGJB1DWMUZl3IlJ5DDJH3fcYS7&#10;hp0CXTJ+QpL26yf8WGJs1iRZyQkkg4RG98d6LylJFnsCyeDFIt0HhHOM6TnDgKQT9XQ/saY0FkBX&#10;Dt0/1LFh+EJz9NupE6bH1+YPT/a84sDNq05TxbEoV0d+KyZlS0Tl7bsWagzDNjupITeyxc/X84X7&#10;xaQtQFRvqp7t+7ByZ8X1vYXiaNjkNVfo9hhbKw0kS2crPRYFDofD4XAsGK19J22YaqZ/KN3JhKbG&#10;116uTCNRqtRulhKzpSBKfv2mglowRrObXjWaLdTqGwu3UYL4c1YjX/hRPd/3wT0bNoXuy7Fr3bqN&#10;9dzme8TkMECj+cJvru5MPzuHw+FwOByLhaO3pB5ycDxdlxJGWZlBVTUS5crw/VKCtphVrox8UB3+&#10;sqSZSh3fyG1+g5QQhhHeHB8988xO9rVzOBwOh8OxkLQm0/8wNZE5IieJ/pqaWPtW5SY0Wyu1MSlJ&#10;W6zq3z78C3Xoy4ZrUqkTG7nCvyY+VFCuL+kZVBwOh8PhcIRlupn59ZzEbTJz/1Qz3ZqezNxF2740&#10;Nd7zxta+U56qzOcxPb76mZQkvvngRHp0ajJ9MGrCaKrtZ6LnWWo3odlaHblXStYWo/oH9ibS/3Oh&#10;qPduemoj3zfU6PDb3I1ccTG/kOJwOBwOx8oBs8NQ4vdpKYlbaE1N9ER+A4wSyEEpWVtsunDbZ56k&#10;DnnRUd9QeH49W3xzI1scGcsXfjiWLf6v10DeHVe28OOjnZ0KyuFwOBwOR1iONledOt3suUNK5BZS&#10;rfFM5KFaStXaISlpWyzqr468Th1q4uAlE0r63tLIF2+p5wq3NvKFOxq5woF6bvNhMUFb5Bo+fcGn&#10;KXQ4HA6Hw+HF4clVj5ISuYVSazJzlzq00JQrQ0NS4rYYVK4Of14dZmKMZfueLCVfS12U+L5R/Rcd&#10;DofD4XAsZu4Zz5wnJXQLoanJ6C/UlKq1KSmBW2idfe7VD1OHmBhjueJ1UgK2lFXPFg8NplInqP+i&#10;w+FwOByOxQ76nLWa6XdKSV03NdXMYGaBSJQHah+TEriF1JbK0JPV4SXKzlTvSUi4pERsqaqRK8Qa&#10;F9ThcDgcDscC8f29qYdSEvc5Kbnrlg5OZC5VhxOacmXkoJTILYRKleHvqcPqGPXevgulZGwpamT1&#10;+oz6bzkcDofD4ViMtCbSH0Ky1mquuUAVzeGem1ZnpprBc2N3QphvWx1GaMqV4Q9KydxC6MLLrj1d&#10;HVaneRBmiZGSsiWjbHFC/V8cDofD4XAsRg42ex7DydrUZOY2VSxyqLnm+Xpy1y21Jk7FvLyRKA/U&#10;7pYSum6qVKm9Wx1OV2mcWTi73lt4Xz1X/J6YqC1S1Xv7Llb/BYfD4XA4HIsRPYFsq5n+C7XJk+lm&#10;T21OnU5rf6amdh2a/srwn0tJXTd1zjl7H6oOZ1GAx8ONbOGvG/nil0m/lZK4hdRItlhQh+pwOBwO&#10;h2Mxcmj/mk16stZqZu5WmwJpNXvu1Ot2SlPj/ndGgyhXR34sJXbd0EXbhl+mDmPR08jlesZyhS9K&#10;SV03NbrqzFPVITkcDofD4VistCbTX5uTtDXXDqtNgdwzufoZmAZxTv0O6JarUw9RuwxN6cpdZ0vJ&#10;XadVrgy3aPdLchaVXbnC2fV83+1SgtdpHU2ljlOH4XA4HA6HY7EyNZGu6slaixJCvIGtNlvRaqa/&#10;rvtIWgeb6derXUWiXB3+rJTkdVJbKrufqHa/pKlnC1c08oWDUrKXtGg/v1K7dTgcDofDsZg5+IXU&#10;OjNhi/L2893Xn1JsTXbqbe3Mt9RuIlOuDB+WEr1OKZUqdexOGjl/cPO001aNndn3rEa++IH2fNVm&#10;Qpbr21/P9r0Zj6ZHzzwzkQHMG7niN+btJ0HR8X5B7crhcDgcDsdip9Xs+aSZtB1oZh6pNoeiNd7T&#10;NH3FVWvi1APKfWS2bKv9g5TodUJbBmrvVbtNhL3p4ilJvk3dyBbfvYOSUOU+FHuyfR+SfCYhJLxq&#10;Nw6Hw+FwOBY70zf1PMNM2qYm0j9Vm0Nzz02pTGsic5/pM45aN6yJPJwPUx6o/UhK+JJUuTp8pFQa&#10;jH33sbZu3eljvX0/lBKtpFTPF480cps+o3ZpzVjvpkskf3F13caNj1C7cDgcDofDsdg5ekvqIVLS&#10;dv/E2lcqk0hMT2T2Sn4jaXztkHIbmfK24VdISV+SKg+M/FrtLhKNbOH8Rr44LSVYndRotvjja1Op&#10;k9VhBDJ8eq5P8hNHO8844zTl3uFwOBwOx1Jgal/P9nlJ20T6/9TmyByYWPu8eX6jqJn5mXIZi1Jl&#10;eFJK/JLSRVcOR3r0vyOVOnE039k7jlbKFf5NHVIgo+v7XiT6iChyuSTfWnc4HA6HY8VyYO+q06TE&#10;7eDE2jcok8gc2Zt6aGs88y3Jv62mJjO/Ve5icV5l92op8UtE1ZFptZtQ7Nmw6XH1XN9hKalaEOWK&#10;3x+0HE6nkS/8SPQRUo1c4dXK5VLhcaT7SEh8TY2QonKIZPqLPIxVAJhic5R0F8ncZ5BwQUfXPdH6&#10;0gr8Psncx0dJUflzkukP49zG6V6Cc6X7w3dlC/4vel3oBlJUrieZ/s4nxQUjcPwz6Zck07+Xpkj7&#10;SU8mxeUeku47dBcbg38n6f4wvNpiBRfQ/0T6DUk/Zj/dQXorKWq7fh5J8htX20idAH6l/d1Psn6C&#10;FhHEuh+TpP1jBJHVpCi8lmT6GyAlBWJhmL/nO0nvIYX73Wk1137UTNxazQz+oBNhajz9FtN/GB0Y&#10;X/sa5SoWWwZqHxATwJgqVWp/r3ZhTT276TmNfPEBKalaSNVzm//vmlTqRHWYntR7+y6U6ofV7kwm&#10;6h/fQlEiSX98LCQraVJYJF9JJpCrSPixl/YTVUikLyPFAcdl+o3zY+8VMLeTooAnC6avz5HC0CSZ&#10;Pj5JCkuDZPr5Y1Ic3kd6gGT6jaJdpKh0OoGMdJHfYZC0/5CkH2cUReE5JMlXXL2NlDRrSdK+WF8k&#10;dRL8Rkn71RUlccbfrukn7g0VXIx8mWT6DSv7EVwO7EufJSVurfF44zDqtPadtAFJqbSfIE1Npn+g&#10;3MSmPDDycykJjKpyZRhXQKEYTKVOaGSLd0kJ1aJQrrhbHaon9It4fCNXOCDWt1WuL3AKzUVIUAIJ&#10;4c5M2KkZJT9JJZB0TSD6x9/V00g2nEFCf2TJDxLJPCkql5BMn3VSWN5FMv2w8HcaZVircZLuB99t&#10;FEw/0L+QbJHuZP4JKSp/RJISR/TlxvcR1PZwkYSnVIdJXDfOqBkrLYGUkpIjpMtJQTyc9GES2nTs&#10;kUoiggtHs/3g4g0XhEmCdngvSd8PYoO+Dl1A6hQ2CSQUdjSRpBPI40mmPwh3OoOeGCG+v5+EWI7z&#10;HQ70ezQTt9ZET+KNc2o8/WlzP4FKoE8mUxoYKkuJYFT1DwzjsUMoRrOFmphQLSKNZvuerQ7Xk0Z+&#10;85BU10b1bPGQ7ePyRYaUQG4h4YdXL8Mf4RNItuh1WXETSJzf75NMv7hij+Pb/HFm4fF+FBDc/pek&#10;+0IgCzuffNAj+bB3RzAChOkDSWpUbiKZ/myG/sKjZbPeW0hR+U+S6Q/nfz0pCrjrcQ4pzuO3lZZA&#10;voOkHx9UJC0FzC4dEIXzxLq16HyapO+HX1bFaDF6ObSB1AmkBBLHYR4bFGYov6QTyD8kmf7QVaHz&#10;tPZnzheTt/Ge31EmiTHVFF7c8dHURAY/JonRX63tl5LBKNqybegi5daa0XzxN1JStZjUyBU+pg7X&#10;k3p+83ekujbam06fotwsNaQEEnds8JjF7MOEOwR4VGSDXo8VN4GUEhb0cUkC6a4hhPMQhWeSTF9h&#10;Hk3h/6XXRV9B6Yeul2TL10l6XSRZcUH/R90nhD6lXryTZNqj71tUbiSZ/uIma0mw0hLIL5H048Pd&#10;vKWAeaEMXUHqBOhbq+/HfB/C7DeONoS7cEnjlUACKcYisbQh6QTyP0imvzDxLjpHPn9KWkzextNh&#10;Ooxb05pYc3a4+bTX2v4QB9Jf3VOUksGwKlVroR9n1TdsfLyUUC02NfJF3LnyJWoCWd/Qt1m5WIp4&#10;JZAAgQYdkc3tNi85mHWgOAlkmWT6Q1+8JJH62uDRaFTM5Ao/qrYJKZ6W6HXRd/EEkvkjY/uCjvSS&#10;wUtISXAdyfSNDu8meCRmY2cLuiuY/pAUd+LOUVhWWgKJGw/68UFo74t1SLMcCTdyzGPeSOoE6CJh&#10;7gsxTecZJNMGLyMljV8CCXaSzO02L8olnUBiGmXTHxS2O1U0WuPpT4jJ2/ja5yqTRLm7saZHenQu&#10;K4Nb5ImxZaD2WikpDKPywDCuIkPR6MA4ip1QJxJIDGBe7+19jKq+VPFLIAGugG8jmTZBL3GY9lCc&#10;BHKCZPpLKgFiHk0y9/ETUlTwCM/09yNSEB8g6XWQoDHmNsjmUbv56P87pCTBG/u6f0h/BFwlmdvj&#10;9hmW2iV+hBcDKy2BBNKFBAt9IRdLFx/p0ShGYwh82TIiuKDBNMb6/rziyj6Sbgcl3aaDEkhgPgGB&#10;vkLy+w6TTiCBVz91CCNe4KK6M9w9fkpBSt6SfoRs0prs2Sftd47G0z9X5omxpVK7WkoMbXXB5SOP&#10;Uq5CMZYt/FhKsBaT6rmNf6cOV+Smnp41Uj0vIXnc1dv7WFV9KROUQDKYV9608+tkbdpCcRJI01f4&#10;jtF2mHf+oDh3UaS+YUhU/ThI0u37SDrmXWE9wZR4BUm3x6OzTvSvkh454c7nC40y6C9JcTHPE7SG&#10;tBgwE8iktRgTSIB+0tKdPV14OeViUpSXwOKCF+3M47EeMzgieHlX31/Qdyc9Vo/alUbCJoEE/4+E&#10;F6F0O1yIeiVtnUggwToSno6avnXh+HFTA/+35KBk7qCUwB35emfHWpqeWPtWab+sJIcV0tk6MPI5&#10;KTkMUn9lGH/UkWjk+v5SSrIWk25Yl9ukDlcEM+dI9SQ1coXfhpntZpFjm0AC6WUFr5cwTDsoagKJ&#10;BMr0hXHjOgH8mvuKk0BKQ3b8guSFeacJQ92YmD9IEF76kMALIbhY1W3Rz6lTYDgffV+SkkgegeR7&#10;sbBSE0gG7W4PCf2mpePXhbEH0aULdToF7i5K+w58uTImeMNc3x8SspeR/MBjdPONcMTepLBNIMGl&#10;JDOJRK4gJf+dSiB1PkTSR0rwErr64MI5XneW+ybXPkdM4CYyuKPSUQ7sk/fNau5IvoPsWaXBE0qV&#10;2j1Skuin/m07vZIGK8ayff8tJVuLQXuzxT9Qh+kJJcGjUl1To9liR/rQLiBhEkggvcjxcZKJaQNF&#10;TSBxxWv66lQCKd2BPJUUh60k0yfuykmYfRy9Oo3fStLt8IKMhLlv3LXrNH5JZFLJIzB/ZKHFgplA&#10;4mUf9NmMKnOol8WeQJpgOBxcDAX9+H+KlPSjbtwVNfeDu6SdvgmAURfM/aKftQ2IqWbdpF7uCZNA&#10;Apw/828NdwTNF0e7kUCa4BG39CRCF36zov32/HRn6iQpeYMwd7Yy6xiHmg/dODWROSLtf2o88yZl&#10;lijnDew8q1wdPiIlipL6B4b97ohYU88W75aSrgVVroDHar6MrF+fEesaGs333a6qLCfCJpAAb7Sb&#10;ddB3R8fcDsX5e5Me6yTdQR8/XOY+MDByXHAVbN6JwRA9JhgLT7fxmzf/PJJuC5mD/+KODgYx123w&#10;FnQ3QCKg7xfyezs7ClKyH3XonqRZiX0gw/Jtknl3i5XUI9sPkkzfiXcf8wAD0ev7lf7m/UB/ab0+&#10;lESf+7AJJMC4itIFG2YBYxYigTRBgu7VpqK9fDPVXHOVlMBNT/aYb0F1hIP7Tl4nJZGtBAcUN+mv&#10;1M6TkkVJ/ZVhm8FeraCE7ftS8rUQavT2Wd3t2Lux+Gapvq69uU1xZqVYzERJIAHGIDTrfY3EmNug&#10;OAkkfoBNf39KShKpwzb6ASXBWSTTt3mezb5jZ5L8MGfiMYfluYqkb08iGbZFGgT9laQk+R+SuY/E&#10;YllMXAJpz1dJ+v8NwkD1ccBFm/kdILFI+iLGC6nfbxKKOvC/TpQEEuAustS/lZPIxZBAMtLwYt8l&#10;hedXe9OnmMkbNNXMIKPuCuhzOe8YJjKhB+0OQ3l77a+khFFXqTqc+KPARm7TO6UkrJuqrbN7O/pq&#10;SmqCpmC8fsPGxyvz5UjUBBLgkYpZl5NIsxyKk0BKARk/EEmB4ChduSb5mOu/SLpvfYpDcxDfa0lB&#10;SAOD84DcONd4WUbfdiGpW3QjgcRQLOY+oE4NxRIGl0CGw7xTDkUFd8vMv2X81ut3yzoJXlDT9520&#10;cFc1DlETSIBud2Y3G8QZPA3CqAt6ObRQCSQwJ3OAotGa6Ll2XgJHOrI39OwQkfn2YOqE1mR69qWe&#10;qWYa/UE6SqkyvFtKHFnlai3Jyc5nuaWdmBU+KSVkndRobhNmUbGmnu37A8kPRInlt6nFdbJj92Ig&#10;TgIJpEep0h0FKG6XEXSgNn0m0a0Aw+2YyRaEcciSRPph+SsSMPdv2++yRtLr4VE5Ypo5VEnoIbpi&#10;0o0EEkhtAucy0ogSCeISSHukC4FvkKKA+G/6wl27bsZxc3gptIU4+5dGwLAZi9eLOAkkQJ/0u0l6&#10;fdyZrBhl0EIlkHhpynzkHn1INq+7kEdv6enqsA9HB1PHtZrpO3n/GIBcbeoYL7ns2pNL1ZGvzE0c&#10;h391/pW7khwawIsHja3fdG4jWzwkJWmJKF/40XWn5oIe94mM5voOm/7qucJ9jfUFzCSyEoibQIJn&#10;kUwfkuImkECabgt3G5BIhAV3F5GAmv4gPHLuBJgaTN8PEj68XKCXBfbb1ZDe8sZc4Wafyzhze0eh&#10;WwkkMM8pC4/sM6Qw4MWAz5FQP84TqpWUQOINarzIYDPYtEmWJL0EgZgSFmkcSnyX3QTdpsxjOJcU&#10;B8Qp864f/r6j9veNm0AC3InE2JmmH1NRE0hcVOCu9M3ttXDgvEjTwMbrsjg9kZ4/tE5zbZyZECJx&#10;dEfqwVPNzHfa+9+fvloVd5xSaXBVeWD4lnJlOKnp30KDWVsauc3/aiZtYdTIFw7Ws31X4uUX5TYS&#10;jd5N1Xm+cwUMkbKSSCKBBNKbjqaSSCDBi0iSfwiB9ZskPObBtKXofgDhbiLutuNtVnNYG114QaiT&#10;Ax5LwdtU2ItaadBfXbhL2W26mUACPJ7Ej6C5TxZ+UHAXFhcaryVdScLdXyR2GFQd44qadeKMuLCS&#10;EkhphiHckcJdxL8hIcHE3yC+I3xiAHl0dZFeyoCi3D0eI5l+cJcMExDEEcYPto0HeFvePAb0U06C&#10;PyGZvqMmx0kkkAD9TKVxNXVFTSBxh9X0hdiOF6/wIuDzSWhLeFKDT7TBW0jS3zEU/4bQ0WbqeDOB&#10;bDXT3XorcR5Tk5nPtpoZNPIVz+Bp+TPqvX2PqWc3PYc1lut71nXrNz5iZ6r3JGWWKGPZwhUzCWlx&#10;enRDuEffy4ikEkiAIWdMX7qSSiAZTO9n9iuMIlzpIrnp1mMuKTiyPkIKC86r+UiJhUSjc7M1eNPt&#10;BJLBlHEYf9Dcdxjhjpj5RntYVlICiQTr3ST9+MIKyXqcMRnNed6T1EtJQaAPtdmPM0pS5gfuxun+&#10;oTeSwpJUAslIs+ewov6WIBZjGlnJp63QRfACUnK09p7UqyeQhybWYIqtBaM1mUFgcDgWCjwewZ06&#10;zJjydhJmiIg7pRfuNGD8QfSJgS4jxRvQNRgEHMzwgv3hrv4XSN8jcTDBuInoS4THw68jPZ3UzX5R&#10;Jk8mYeaEv1fCW+2YmjHqMeFRNr5H3PGBP3yf+C4XamYW3BnA987/N1yodPLOrhfo2oJ5mv+WhMQS&#10;7YCFHz4MnYTBkpOekhSDGOP/jf8/7njGfbEHXRB+jwR/f0byGjh+MYBuALhYwLFi/Euca+7ji79J&#10;zGGPOZ5xjpDMJAEukpDoccxJSujjbfM3iUe6eMKB/zOEvCKp/5sO/qbRlrEPxOuoXeBeTMIoFvCD&#10;KQFxMR4H/G3Dp37uNpOSAr9TeJEST4wxIgraFL8RjtEYkFy/j/QqUme75h3ct/ZxPKzO0Wb7ysHh&#10;cDgcDofDsSxJpf4/0dd/B8BMdG4AAAAASUVORK5CYIJQSwMEFAAGAAgAAAAhAIHR/KHFCAAAFBMA&#10;ABQAAABkcnMvbWVkaWEvaW1hZ2UyLmVtZqyXC3BU1RmAD+Tevfec+2B3sxEGEBiH4sK2lCICAuU1&#10;QhyJFpChhADyCnUSQEDAgmWSACpJZShTlHFAgSE4dkpbqhSZqZShVmuaRDAJI0Kn0AxixgxgYawQ&#10;aOx3snt3gzh2oOzm2//8557zv85jNx2EEMvhsxRNISEKs4TY3D1J3UdCxIqE6DXukfFCdBCxbCF2&#10;M5YhwoNp0PYy+KRzdAchPqc5RswXT4q5olD0Eo+JVeIpvBSKRUghIuCCDdFUm2lCQRiClx4TDhSk&#10;TOlN9wvx2F1COCn9CgaXWkJko+s5HeFe6ALarn6N/PHuNvkdPvUY3f84DAI9/rugX4E0k+pNn8F8&#10;PacAdkJQu1fonE8N9NxuQEhtba0HHLcSKsfUlJiHO2oOdzxuaRKqxDwiiy3NcavE1ByRJWaxlXyX&#10;MEO/i+nP4VPTN6vE1OTwmcOnfvfNSr5zzPb1GE4Mut46rjD0o9gWAer12wv/IfZEKv6Xkb3bxlRZ&#10;/VSSalllZcihHXAh9IY8FdoCSyFffg7drXzGB7TYVVaGjaEWO0m+3MjYgF/TTlIkfxkql+tDb8Jl&#10;6KfeAMv6ITHpHEak5EikXuMdz3VoY86q1q8035b3JPJOpPLOY+4S1kvn/U/kdqRL3yRVG9qu1oeu&#10;wlRnfWiXUwsJa5dTbk116qyrqs7aDpNUOSTScQW1Hevc6GMTth/G9hHkmpSPsU5r6B7nDD7OhI7B&#10;PtUKCWufmmYdUyvxsdK6x1lpjXWmQcbHreReQC4z4Ax+++O3jDOq11bvfT/FWm9jqLtXZf3FrbI2&#10;u72sx5Eh2OVsDIXcjaFB7mCrEPknuEi7O+P1nGzm61phTgyH9ntrIMbXpGq8gWel+NU1vojUNdZ1&#10;yvPXWHP9p6wn/ULrj/7mNNv9t61Ffp31A3jXq7PWeuWQgNrQex57wV8feg6q/RpIWNX+UKvKH2f9&#10;1Z9knfMyXPKWWZ3wMRCCfaP9hmEh8alUfIPQdxFXLnHVIPORXIFirv9JaLx/ItQXTDjvfRY666m0&#10;rVtZh6/Xp4E9WMhlNg0/ejH02fsCXmGd5sEDdDeouApYQTvDYrlCBTwqF6hh8iGIQ2c1EVZAXAUc&#10;5EmGxfKgDHhUvi6HyQoognw5EVZAXAW02HGVodlusZPky2Y7g82cJD+Rl+11stH+DdTDRXnJFsqV&#10;UXXZ/r5qtGfAHmhQd8kGVSiDdfl/anmdWpanaplH3X5F/XQtu7KWC2jrPXpdJWSu02hXQge30c5z&#10;EzLPLYcm2cEdoCqdASoXrqsmeV2Vp+MK9st550Yf72M3Bi2Qm/Jx3pkpa51RshKegQL0AqccDqA3&#10;0N/A8wZ5Hv08/beTewG5TIQe5HaFHJcj9X7R55kQ28j3jsp8L64KXE2TrHcflHPbaLYne5qEPOXq&#10;MUdlNnN0fTDV9l02FLkWm9V07G5nO/ju2uDNsz9tI6424EPr32TjQCq+j77BRm+/2V7XRlz19jXN&#10;N9mYQRynUzbKcB7kGNxZZeFmu1s4rt7pFFe/6FQiZyFN2Ikts1OzPbDTi3I+8m24QLsb4/Wc9rEO&#10;x0f7O6ssfOMal+JX76N/IYN9VBZOyOpwox2PNNrPwrFIQh6LlEOTfDYyQMWhOjxAlYWbZFk4s8bd&#10;8IV5sTRyo48d2Nb76ENksI+WRmbKSZFRMg5fhUfJM+GZUA4H0Bvob+B5g1waOQAZHyOwr/MZCV3g&#10;Vr4Tm6NCVKXO0F7mfpHK/UdchDr33vQ1RyNqb3SAegL6wpVIF3Um8okcGD2QZlj0A5kX/bt8Akqg&#10;Inoc3oc98kLkIDwMpuwbbbSL4FWojl61z0X7yBejk9O8EB3D/MGyCKbDxOgIeAgWyuboFKhKn5+g&#10;thvI4TAFmEaso8En9hrWLxfZjCQ98b3oYTtgdnSBHVBHO+B2zuXX91IrsQR30hb8TiEGvZcOperZ&#10;g77WaEKOz260X4Oz0DWWJe+P3Scbs+elOZH9iDySPVrugZ/BzOxZUA5/QK+nv57n9fJE9nvM+R3z&#10;T6fpGgurs9kD1GswHlqjTbI1env7pYB4h8K7xK/vnXPI4EyyVdp+206ONdu/byOuJsc0337eKrl4&#10;tqbWKw8bgznvf8N2AfIiksei0l1tH3Ln2CfhSwh7q2Er7Eevob+G5zV2pbsfttp3Yu16cMm0j2t/&#10;Kq6P28XVw19tD/Hn2FNgKVSgV/hbYT96Df01PK+xe6D3oP9OxDUhdmNc77AGul76/7WgXhNiq+35&#10;sTl2GbwKb6G/FdsK+9Fr6K/heY09AX0C/XcirukcrApqo8/dQThPTOP5QhrEvVGPvJe+6bLFyJBj&#10;LpOdzW0yB4rT9JQ/Na/Zk6HFuGZXpKminaE/7STXkBkasq7ZSabLhqwM/fGbZBsyQwXtJLdTA30e&#10;ZsAD5DifHE8hjyL5S/+u3uT0N/o5xeaHqtjcof5sLETG4LfEEVP9jTHqhLEMWQ3XafdjvJ6TjQ29&#10;9ynjTb+rNzlC1KZqrc/MSfzOwekE+uqQet4mZ7Fx0uljDHH7GFvgtLsYaiFhbnGXm0PgpLPc3OQk&#10;oNYI8u/G3DCUYqS9j6v4KMV2Ah9vpnyUujuN2e5afKw1fLjg7IRaaEHvjI/O5mwodVuMUnwHPkZg&#10;nyN/W99Rjsf/MKnc9V7Lpa1rvwrZiuxEX5HX38hQbBZ5AR+YI7wr5gn3EmxNc8192XS8F6DYvBMx&#10;5nJ39ORC1PFtgOeJTa/Pv5F6fXSN5/g9zaf9HHOdb5lH/fvS7PNnmWv95eY4+Nhbbr7kJaDWeMlb&#10;bJzy+hgj/T7GNjjtLwLW0z9p/MP/1DjlXzaueRksP2b2xkcuBDkFa1tGfHuJRcc3CF6nvYa46pGb&#10;kFwl4mn/eWO6vxp/q42u0NH/uXHV23tH1tBkDfWe1f71/p2K38H4fQZZgNT71/QOZd3tVWYNg2mw&#10;BH2JdxK+RA8bw+BuMNFN+oMc/9feimNb28eNCNr6jFESEQP9CoNu/xcAAP//AwBQSwMEFAAGAAgA&#10;AAAhAPUs6H/UEgAAjCYAABQAAABkcnMvbWVkaWEvaW1hZ2UxLmVtZnSaCXRV1bmAD0nOufeGvclE&#10;xps5ZJ7IQObhxOdURN5bYiusYq2C6zm+4mqtQ9HXlio+se1ri7aAA/aJYBgSQlCxIE68CPiw4ckY&#10;BMJUBhMJhJAQgfftm3OSww0va33r3+P///vf/977XHSMpmk/g71jNC0lSNPuCtS0nyJfr9Q01680&#10;7Z4HNC14gaYl33T7zZo2RnspQ9NWMp4hmoTp4PtTDcw10XOWYoM2W/uJdp92v5asTdOe0n6Klfu1&#10;R5GaFgYC3BBulZmmBUMo2H9qTKhdQXqs+hMYPhKgaWOt+jPY7qMcAWqO0pUJMVYZobUU5yqhpYM9&#10;5h7KpYAqLQ/Uny211DE+ParNnqvK9nw1pwqUrmj4IVTAHoyrOOYwQMVR+aJbzNdni7mGYrqcrytm&#10;i+v5TBh9f5e/WOSTtk3VngX+/isbtt+2VDav92frUnNsXWot1eAGL4TCQRS0YGg65SnQy4Rq1hPI&#10;4NuRdGmH9B3iG/2ocBvH4ethevSvRafeJg7pLeKgg1rmOG3sx8a7DhvnsFGF7gvIWsvGXv1dsUdf&#10;D+ugRezVm8V+6IAD1A/QfoD+DsbtB38bR7Gx3mFD6VY2+h02Opl/WG+FdbAW35vFUTgOJ6ifoP0E&#10;/ccZdxT8bahYNTtsnEd3BTb6kCpmQ7FqRm8TrIZVxKaR2DTieyO+r4LV0ES9mfbmUTbcBmeLvFf7&#10;8QKJ0IXuMnSr/XgY2aFia5jSxjCqpW6UyyCjFIploFEIBZBHPQeyIYMxachU2lPkFT1TDupZ8oKe&#10;DemyR0+TvXqq7IN+PYW+ZPmdniCvgmbEywDQjQSLePTEQQy6oiASIiCc/jBkCEjmjAU3ZQOCIACu&#10;igDjitCQg/o47ITJi3rIMBf0CPwZolePxJdYeV6Pv4ZePQ5fVXsMfkfKbj1ankGe0sPlCTjO/GNw&#10;VB8PUfKIg07ajjDmGHb/gf2zlHso9+pymLN6MO1DDOiBckDvFwN6l+jXvxnmot4nzulXxBn6T+k6&#10;dl3oDUKOkaf1Qc5Kn+jSe0Q3c7r145RHOKOfJb/6yI1+9n+QXPiOXL9EPvSRkz3iCHOO6SfgMOwn&#10;D0fo1I8x55TYhz+70bOT8V/q3WIXbXuwsU8/iL496GqHrZTbhtmnf8W4r0U7endwlrcz/nP9CPKQ&#10;+B+9g7Y94u/6l+jbCh/C+9TXiv/VV2JrGXbfwpdlrG0Fa2oRp/UN4qS+ET4Sp/RPiMUW2j8XPfo2&#10;cV7/gv1tF1d97GC/t8PnYoyxhf3/RAQam2EjbKD+Pn3viiuct8swyPm7BAPY6Md+P2ekX19DvYn2&#10;Zh+DtF+h/6pPNonvOFOXOFv9+NqH7GV8r082igv4e1FfTv9yxq0AJZcxfxl2l+HTMnx4WwSBYSzn&#10;blsBI+fL/w64zB3wjnUHqDN6hfNZzrkM4Hyq+yZEtenv4FujD81Yif6V6B9CN1YJxVC9kRi8Q/8K&#10;1r4c3hl1HxRxHzjvZ2VH3TVhjvu5yNgh0ozR93Mid3Wh0SaKjJZr8F9TGTac93OotZYIpH0/l7NH&#10;FcZ6WActotxoFmVQCiXUS2gvob+UcWXgbyMPG877WVo2lC3bRgHzC41WWAdrRQG68yAXsqln055N&#10;fy7j8sDfhoqV834OQbe6n8OR9v08EV2FRhOshlViotFIbBrxvRHfV8FqaKLeTPvo+3kaNl639n8p&#10;97Paj1JsxCPV/dzpu59fJ4dsVD4N4SG/xpJnEsaRdyEQBhE+liNXiEjGxEAcZS8+xeOT11gjYpHR&#10;5FAkMgIfw/AxjJiEEfvxyEh8jYJo2mMYH+0rr0W20NfKmFYRTszCIIT9Gce5E5w/wTkUnEfJuRzH&#10;+QzhnIZyXkPJqVCjnbnt+PCFSDK2iVT6JjAmg7GZxkewUaSjIwUbafibxzqKjLdEJbIGX+vxy8SO&#10;aXwIW6l/KRqMPeIGo0PcaBwStxhHxE18UzSQu3XGYVFFvpYZXxH/NuK/1UE7bXvoO0juHWfcKfR1&#10;i1qjh/JZcrELu6fIl2P4sJ/8cHKYthMi3/iG/e5BZx86LqHvO+YMMqdf5NA2AT2p6HaSwpxU5qTR&#10;n87YbGOMzOctyzFcMtPQ5QQjUCbwnsXSH83YKPwYoZ9yoEw2gmU876FNIm+kTRJvZpYxTubRlk+5&#10;wBiPjPJjPP0RMheyGZMB6by5KUY0eiKxH4PuWIiD+GuIpt3LGC9zY3iXbcZjb4RxMpT3WLIOgRS8&#10;04I1chlKyfstecclRcH8scwT2BfoE+gV+CqwPxbbY7EdzDfCWJCUQyCMcgREGskymu+OWL4/4iGJ&#10;bxGvkS7j+DaJNLIYl4meFOamQhpkQDZtOZAHBVAIxbSXQjm2qoe/gez7+g70TCOXp3H2/O+GcM6t&#10;895W31Pq3nYh7Xs7jLs4jDMXCiHkrwQBY32sEsGcvaFyI+3v0L+CM7UcRt/bm3kn7O849U4c553I&#10;x94ZpLon1DuxWTelTbP+grge6/Tfiw/0P4jN+m9hZLz/+tS99JLj2/QUdrKxo+6liUj1bbpRnytG&#10;eIbyEJ/q/y62YF/ZmGaMYNuoUXca1EEMvPH8GB/3PnXlqiKCNqUfk8O/xzB7zV86NTVGtWdZZfU7&#10;x/49VUTHY/hp/y5Vugihj4XGD2RQsGK6XMhvKlV32vT/TdNOLKLk0Df0UnRUovsudN+MVLFPoa3d&#10;EHI753gzfADryfW10AxN1Ff7CEXGwQTIh3Iw5RpohrXQAutgPbQaVTAJiiFjmPcob4APYCu0cx7a&#10;OTt2fO3fYtscfs/Gx2r8nY6/NyLvQ4bTts1Ikp9xRt6H92A9tPqIR9pEUQ6lL1i+C+/DB7AFtnGW&#10;t13H9iVs51kxm4Kdm7B5NzbvRD6CVHt3Cb/Pcd5PQAfspL6T87nTqKDeQHuD7IFLRiXkjVrfeWzk&#10;O2zciu4fofsOpNoXZeM8urqNOnTVyYOwj/o+dO3jfjhoeGn30u+V56mfZ0/8YxjsGjl3L6DvB+j+&#10;PrpnWDZUrD2uSulx5YMXwsEjg10ByADpAgN0CIJAH/yGcQkIhywHxZSrwGSsyRyTuSY6+H6EYPD3&#10;LxH/gh0xmIlfKjd/jPyhFYNEl1vGuwwZBzEQRT3KFQySegjtIfSHyETqibRfz4Z998xlvcqG2ktl&#10;Q8VZneEEYpDgKoZcSIckdPGOgBfiIBZiINpHEjIdcqEYKsGk32ScyXiTeSbzTfSMXncd666z1l3D&#10;4b4XX2bgy8NIlV+34lOtq0baVLtqZaWrTpZDMUx0VUMJ5Mki/ChyJVskIuMZEy9LoBTKoBJqRhFH&#10;myJWVkApFPkYj7SJoBwGUha6xsl84pzrIxw5HqIgdphsypmQbpGB/iG8tMX7yERmQQ7kXkMSdZsc&#10;+otgEtRit0FOggqoJp51xMB/n2cR0xwrpkuJ30PWPj9hxVTdc7NcifJuV4y8A26BeuJWTwzrXRXU&#10;G+Q0mA53u+rlvcT/XuI8QhXlSqigv0bOwK874Ta42VUOedcwi/oIuZQVOaP8nonf2Zbf6q55BH/V&#10;PfA4cjZS3QO3uLLxzyZZTuGs3gHTYSYxm8k5nEm/jX9sFmDD64jNk1ZsfuOIzXz27NfE5Fl4DB4k&#10;Ng+yhgdZ82PE5Bn4Ncwn/gtY8wJiMEQ1sgoqoYL+GjmP/XkWfg5ziM0c9MxxpcjH8fdZmAfzXQny&#10;P1xp8kXsvEh5AW3+frfit312BefkefxV99cfkers1hCbVmyvc5VBCRTIVmLc6uK9QWcT63gb3oTX&#10;yMXF2FpMzi2ivoj8XUQuL+a+W8y9tgj+DK/Ay7AQ/uRDIKMgBTKhCEz6TcaZjDeZZzLfRI+imnIF&#10;lMFEB9n0pcslrlR8SZRL8eMtWAmr0b0av1e7CoF3FT1roAmaoQXWQSv4x6jTEaMYYvSytbdvWjGq&#10;J0ad+NSJ3k5i1ImNTnKxk7V0EqMDxOIr2AHb2IM2YtRGTrXhYxv9bfjXRuzayI//hi3wKXwCH8NH&#10;PpKQ6ZAHxQ7KKVeDyViTOSZzTXSY6DLRqaiBcpgI+Q4yKafhU7Lcjh878KMd9kIHbR3kfAe2Otj/&#10;/ejpgANwEA7BYegE/3j1ES/nm/MWcVJvzgqk/eb08cb08tb0wLfQRb2Lt6WLe/BbcqYHeqGPet91&#10;3pwLjj1Rb46yod4cZcN+cy5wXnrxv5e96CV2F4j5BWLZC+ehB87Ct9DtIwmZDrlQDJVg0m8yzmS8&#10;yTyT+SZ6Rq97gnvkLKk8WYkv6iy9Z/mk8iTeXS6j3BNlqDtbxrhTh4l3J8pkt1emuWNlCiRDEiRC&#10;Angh3D1BCneODAaPj2xkFqQ74BvDHQIB0g0uMCAIAiHAB98W7mhIgWzaSsCkzHcFGOACN3h8VCFL&#10;oQj4jhkmj3Kuj7HIMHcxfvImQyIkQQqkwgTwz5PJxKteDn03q495FSe1h58h1RvNfyrSJrtrpc33&#10;KCtuhZt81CArYJKDTMo2GZRtEmSDO0ZWQAkUuONkrjtB5hADm1zKNgX0FbEfZVAD9e4kyICsYWrZ&#10;gwoocuehI19mEp9M9jcT33LdDbIYyqHaXc+caqiTJnH4J7gZbqV9MvjHpZ64lFlxmU4MNhCPWcTj&#10;I+RDSPVbrh479ay91l2F/hr8qJWToAgKaCsgJgXuQtaaz7hcKBvG39467Lkse73o3o4ddV7/gVRn&#10;qYy2Fje/V6AZmizWuF2ykTxaRkzewJ9FxH0h9d/T/jvG/NbiJeQCeJH254j9L8m5p/H9ccbPYfwj&#10;tD9M/4PwAPwr3A+zaX+I2M9xF8ifE68n4El4Cp6GX8BceNZdKeexDwvc4fIP7OEr7MNi2pfAq/Aa&#10;vA5vwFJ4m5isRu869PvHYhuxiLVi8RnrVjFQOfmtFYsc2rZyFj9nHW3wKXzkjpebOMubyJFN6N1E&#10;/0b4G3wAG+A9eNcn4yknQzoU0VYFJmVTvg8b4G+wETb5qEGWQyFMkJu5J7ZAG3yOva3o2oYcIYGy&#10;F2JHra2PtTl/c6k1qbVdRtq/ufrQ18WajsAe2EF9B/m9g/3aTS4fgS7oI+Z9tPvHrxsbzt9cPehW&#10;31qDVvzUt1Y3uk5zFo7AfthFfRe6drF3+/H9CJyGburd7JW/jUT+g63zW+uKtY6x/MBX60jBRqwn&#10;VkZ6YmQoBMEg6xjExiB+B3oaZAhEQqzHlAmeWqixqEZWAb9XPBX01zCuToaBGwI85ZAHKdLl8aLf&#10;S7+XcQnS60mT8Z5k5iXIRNr8/S7G72grt07iYzD+qvchDKnOWQltxZ4IaVPkGS8LPZEyzxMNUQ5C&#10;KLsgQOZCDmRDFmRCOmR4PBAKsRA/TBq+pXl4azxJMGGYCawnnbYMH7lIm1LK1fSZ6DaxYWLLxKaJ&#10;bRMfFNVQCF5ZgL1CKMZn//XPYP3O+16tW+VfItK+72ewFzbTKSvugjt91CArYJKDTMo2GZRtEuS/&#10;sO+3wA1Q64mTVay9knXaVFG2qaXPxP+b4DaYShymomuqJ2uYKZ4c9OUwLg8d+bLMUwTlUIueBtkA&#10;N8NkTz1zqqFO/jPxuQO+D3fRPgP84zKVuDjv+/HEQ933XqR930/FzlTWPoXcnExO3oLNG6Eeammr&#10;JSa17MEN+DWVvZvqKRvG395fsGffcb3knIq/2ocSpH3f/5k9fMXiZeRC+BP8jni86CmW8/HnOeSv&#10;qD9D+1z4hcXTyKfgSXicHHvMUyAfZfwDnmw5m7jOov0++DHcAz+Cu2EmzCa2D3D2HiJeD8MjFo8i&#10;/w1+AnPo/xlrfcqTKn/pKZHziME82n8Dz8HzMN/iBeSLxO0/iclf0O8fi1ZiUSqHvkEOEAsVAxWL&#10;WqTKyYm0teL/Wvxaxd6/zXpt/kreLfWkQwokyP8ib5ZDI6zmzDVzF6zlrK2lr4W2JuyvIhdXwFJY&#10;QvsS4rOEuLyO/rews4J12awiv9YQ4zXs5RryaSX59Db8Fd4gB14lpq8SiyWUF9P2Gmt9k/xbBmug&#10;lTmtntJRaz7Imu3ffOo7tY61qnvoNmv/1XfqbnT/3TNRbsO3ncTZZjfr2c9aDrCWDtgP+2Av7IZd&#10;8AVr2kKsPoNPfWQjsyDdgZdyCATIT+Bj2AwfwibY6EMgoyEFsqEEeBfhQ9gMH8Mn8KmPKmQpFEG+&#10;gzzKuT62ILcT012M3w17YR90wAE4CP45EsT/QOS8tyZbOaL+7di+t4KCa/n34iECkYoAuEpuXmV/&#10;rpKDVzmjI2RStsmgbJMgB8mNc9AFJ7m3jpEnx4iBzXHKNifpO8N+nIU+GOB8DaBrgHjbXGQPzsFp&#10;cuwYcekkPp3sbye+HSdPvoEeuMDdNEDODJBLl4jDZdCCTdZRz9pG31sDjntrCjlzO/FQ99adSHVv&#10;qbd+ADsDrP0id9QF4nAOm9/CaThJ20licpKc78KvAfbGjn0Nc/mU+H//G0AWfUo/6Tv87/t8Bmjj&#10;YDyov1BQ5f8DAAD//wMAUEsDBBQABgAIAAAAIQCxuieC3AAAAAQBAAAPAAAAZHJzL2Rvd25yZXYu&#10;eG1sTI9Ba8JAEIXvhf6HZQq91U1SKppmIyJtTyJUBfE2ZsckmJ0N2TWJ/75rL+1l4PEe732TLUbT&#10;iJ46V1tWEE8iEMSF1TWXCva7z5cZCOeRNTaWScGNHCzyx4cMU20H/qZ+60sRStilqKDyvk2ldEVF&#10;Bt3EtsTBO9vOoA+yK6XucAjlppFJFE2lwZrDQoUtrSoqLturUfA14LB8jT/69eW8uh13b5vDOial&#10;np/G5TsIT6P/C8MdP6BDHphO9sraiUZBeMT/3uDNkyQGcVIwnUUg80z+h89/AAAA//8DAFBLAQIt&#10;ABQABgAIAAAAIQARD8ALFQEAAEcCAAATAAAAAAAAAAAAAAAAAAAAAABbQ29udGVudF9UeXBlc10u&#10;eG1sUEsBAi0AFAAGAAgAAAAhADj9If/WAAAAlAEAAAsAAAAAAAAAAAAAAAAARgEAAF9yZWxzLy5y&#10;ZWxzUEsBAi0AFAAGAAgAAAAhAOBj137ZAwAAOw0AAA4AAAAAAAAAAAAAAAAARQIAAGRycy9lMm9E&#10;b2MueG1sUEsBAi0AFAAGAAgAAAAhAGYJhYPPAAAAKQIAABkAAAAAAAAAAAAAAAAASgYAAGRycy9f&#10;cmVscy9lMm9Eb2MueG1sLnJlbHNQSwECLQAKAAAAAAAAACEAf3D8nutZAADrWQAAFAAAAAAAAAAA&#10;AAAAAABQBwAAZHJzL21lZGlhL2ltYWdlMy5wbmdQSwECLQAUAAYACAAAACEAgdH8ocUIAAAUEwAA&#10;FAAAAAAAAAAAAAAAAABtYQAAZHJzL21lZGlhL2ltYWdlMi5lbWZQSwECLQAUAAYACAAAACEA9Szo&#10;f9QSAACMJgAAFAAAAAAAAAAAAAAAAABkagAAZHJzL21lZGlhL2ltYWdlMS5lbWZQSwECLQAUAAYA&#10;CAAAACEAsbongtwAAAAEAQAADwAAAAAAAAAAAAAAAABqfQAAZHJzL2Rvd25yZXYueG1sUEsFBgAA&#10;AAAIAAgAAAIAAHN+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-8323;top:666;width:19881;height:4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7r1vAAAANoAAAAPAAAAZHJzL2Rvd25yZXYueG1sRE/LqsIw&#10;EN1f8B/CCO6uqYIi1SgqV3Ql+NoPzZiWNpPa5Gr9eyMIrobDec5s0dpK3KnxhWMFg34CgjhzumCj&#10;4Hza/E5A+ICssXJMCp7kYTHv/Mww1e7BB7ofgxExhH2KCvIQ6lRKn+Vk0fddTRy5q2sshggbI3WD&#10;jxhuKzlMkrG0WHBsyLGmdU5Zefy3Ctzfdl+svLmZ0eGSlD7DYdnelOp12+UURKA2fMUf907H+fB+&#10;5X3l/AUAAP//AwBQSwECLQAUAAYACAAAACEA2+H2y+4AAACFAQAAEwAAAAAAAAAAAAAAAAAAAAAA&#10;W0NvbnRlbnRfVHlwZXNdLnhtbFBLAQItABQABgAIAAAAIQBa9CxbvwAAABUBAAALAAAAAAAAAAAA&#10;AAAAAB8BAABfcmVscy8ucmVsc1BLAQItABQABgAIAAAAIQB3j7r1vAAAANoAAAAPAAAAAAAAAAAA&#10;AAAAAAcCAABkcnMvZG93bnJldi54bWxQSwUGAAAAAAMAAwC3AAAA8AIAAAAA&#10;">
                <v:imagedata r:id="rId4" o:title=""/>
              </v:shape>
              <v:shape id="Picture 10" o:spid="_x0000_s1028" type="#_x0000_t75" style="position:absolute;left:48645;top:673;width:10357;height:4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inrwQAAANoAAAAPAAAAZHJzL2Rvd25yZXYueG1sRI9Pi8Iw&#10;FMTvC36H8ARva2pXVqlGEUEQ2Yv/r4/k2Vabl9JktfvtjbDgcZiZ3zDTeWsrcafGl44VDPoJCGLt&#10;TMm5gsN+9TkG4QOywcoxKfgjD/NZ52OKmXEP3tJ9F3IRIewzVFCEUGdSel2QRd93NXH0Lq6xGKJs&#10;cmkafES4rWSaJN/SYslxocCalgXp2+7XKlib61mv7M9w/7Uhp+VpMEovR6V63XYxARGoDe/wf3tt&#10;FKTwuhJvgJw9AQAA//8DAFBLAQItABQABgAIAAAAIQDb4fbL7gAAAIUBAAATAAAAAAAAAAAAAAAA&#10;AAAAAABbQ29udGVudF9UeXBlc10ueG1sUEsBAi0AFAAGAAgAAAAhAFr0LFu/AAAAFQEAAAsAAAAA&#10;AAAAAAAAAAAAHwEAAF9yZWxzLy5yZWxzUEsBAi0AFAAGAAgAAAAhAJtuKevBAAAA2gAAAA8AAAAA&#10;AAAAAAAAAAAABwIAAGRycy9kb3ducmV2LnhtbFBLBQYAAAAAAwADALcAAAD1AgAAAAA=&#10;">
                <v:imagedata r:id="rId5" o:title=""/>
              </v:shape>
              <v:shape id="Picture 1" o:spid="_x0000_s1029" type="#_x0000_t75" style="position:absolute;left:17415;top:-6;width:21647;height:4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vLZwQAAANoAAAAPAAAAZHJzL2Rvd25yZXYueG1sRI9RawIx&#10;EITfC/6HsIJvNWelRa5GKYUW8a3WH7C97F2OXjZnsp6nv74pFPo4zMw3zHo7+k4NFFMb2MBiXoAi&#10;roJtuTFw/Hy7X4FKgmyxC0wGrpRgu5ncrbG04cIfNBykURnCqUQDTqQvtU6VI49pHnri7NUhepQs&#10;Y6NtxEuG+04/FMWT9thyXnDY06uj6vtw9gbIPb63rhDytaThXJ9ivb99GTObji/PoIRG+Q//tXfW&#10;wBJ+r+QboDc/AAAA//8DAFBLAQItABQABgAIAAAAIQDb4fbL7gAAAIUBAAATAAAAAAAAAAAAAAAA&#10;AAAAAABbQ29udGVudF9UeXBlc10ueG1sUEsBAi0AFAAGAAgAAAAhAFr0LFu/AAAAFQEAAAsAAAAA&#10;AAAAAAAAAAAAHwEAAF9yZWxzLy5yZWxzUEsBAi0AFAAGAAgAAAAhAPBy8tnBAAAA2gAAAA8AAAAA&#10;AAAAAAAAAAAABwIAAGRycy9kb3ducmV2LnhtbFBLBQYAAAAAAwADALcAAAD1AgAAAAA=&#10;">
                <v:imagedata r:id="rId6" o:title=""/>
              </v:shape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3184" w:rsidRDefault="005E3184" w:rsidP="00FE00E7">
      <w:pPr>
        <w:spacing w:after="0" w:line="240" w:lineRule="auto"/>
      </w:pPr>
      <w:r>
        <w:separator/>
      </w:r>
    </w:p>
  </w:footnote>
  <w:footnote w:type="continuationSeparator" w:id="0">
    <w:p w:rsidR="005E3184" w:rsidRDefault="005E3184" w:rsidP="00FE00E7">
      <w:pPr>
        <w:spacing w:after="0" w:line="240" w:lineRule="auto"/>
      </w:pPr>
      <w:r>
        <w:continuationSeparator/>
      </w:r>
    </w:p>
  </w:footnote>
  <w:footnote w:id="1">
    <w:p w:rsidR="00841CEC" w:rsidRDefault="00841CEC" w:rsidP="00841CEC">
      <w:pPr>
        <w:pStyle w:val="Tekstprzypisudolnego"/>
      </w:pPr>
      <w:r>
        <w:rPr>
          <w:rStyle w:val="Znakiprzypiswdolnych"/>
        </w:rPr>
        <w:footnoteRef/>
      </w:r>
      <w:r>
        <w:t xml:space="preserve"> Interlinia - odległość pomiędzy górnymi (lub dolnymi) krawędziami sąsiednich wierszy. Miarą interlinii </w:t>
      </w:r>
    </w:p>
    <w:p w:rsidR="00841CEC" w:rsidRDefault="00841CEC" w:rsidP="00841CEC">
      <w:pPr>
        <w:pStyle w:val="Tekstprzypisudolnego"/>
      </w:pPr>
      <w:r>
        <w:t>w edytorach tekstu jest, między innymi, wysokość wiersza.</w:t>
      </w:r>
    </w:p>
  </w:footnote>
  <w:footnote w:id="2">
    <w:p w:rsidR="004F1174" w:rsidRDefault="004F1174" w:rsidP="004F1174">
      <w:pPr>
        <w:pStyle w:val="Tekstprzypisudolnego"/>
      </w:pPr>
      <w:r>
        <w:rPr>
          <w:rStyle w:val="Znakiprzypiswdolnych"/>
        </w:rPr>
        <w:footnoteRef/>
      </w:r>
      <w:r>
        <w:t xml:space="preserve"> Ustawa z dnia 4 lutego 1994 r. o prawie autorskim i prawach pokrewnych, art. 23 ust.1, ust.2 oraz art. 33</w:t>
      </w:r>
      <w:r>
        <w:rPr>
          <w:vertAlign w:val="superscript"/>
        </w:rPr>
        <w:t xml:space="preserve">1 </w:t>
      </w:r>
      <w:r>
        <w:t>(Wolno korzystać z już rozpowszechnionych utworów dla dobra osób niepełnosprawnych, jeżeli to korzystanie odnosi się bezpośrednio do ich upośledzenia, nie ma zarobkowego charakteru i jest podejmowane w rozmiarze wynikającym z natury upośledzenia).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6C2C" w:rsidRPr="004D20B8" w:rsidRDefault="004D6C2C" w:rsidP="001A55E5">
    <w:pPr>
      <w:pStyle w:val="Stopka"/>
      <w:tabs>
        <w:tab w:val="clear" w:pos="9072"/>
        <w:tab w:val="right" w:pos="9498"/>
      </w:tabs>
      <w:spacing w:before="120" w:after="240"/>
      <w:ind w:right="-428"/>
      <w:jc w:val="center"/>
      <w:rPr>
        <w:sz w:val="18"/>
        <w:szCs w:val="18"/>
      </w:rPr>
    </w:pPr>
    <w:r w:rsidRPr="000C56ED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503F6F5" wp14:editId="42177140">
              <wp:simplePos x="0" y="0"/>
              <wp:positionH relativeFrom="page">
                <wp:posOffset>2046923</wp:posOffset>
              </wp:positionH>
              <wp:positionV relativeFrom="paragraph">
                <wp:posOffset>5130482</wp:posOffset>
              </wp:positionV>
              <wp:extent cx="10863618" cy="257549"/>
              <wp:effectExtent l="7302" t="0" r="2223" b="2222"/>
              <wp:wrapNone/>
              <wp:docPr id="21" name="Rectangle 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>
                        <a:off x="0" y="0"/>
                        <a:ext cx="10863618" cy="257549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54000">
                            <a:srgbClr val="8F97FF"/>
                          </a:gs>
                          <a:gs pos="2000">
                            <a:srgbClr val="FBD64F"/>
                          </a:gs>
                          <a:gs pos="100000">
                            <a:srgbClr val="F56455"/>
                          </a:gs>
                        </a:gsLst>
                        <a:lin ang="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2FCC694" id="Rectangle 6" o:spid="_x0000_s1026" style="position:absolute;margin-left:161.2pt;margin-top:403.95pt;width:855.4pt;height:20.3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IeNtgIAAOgFAAAOAAAAZHJzL2Uyb0RvYy54bWysVF1v0zAUfUfiP1h579KkSdpGa6d1pbwg&#10;mDYQz57jJJYcO7JNP4T471xfp+kGE0KISXOd+N7je849udc3x06SPTdWaLWKkqtpRLhiuhKqWUVf&#10;Pu8mi4hYR1VFpVZ8FZ24jW7Wb99cH/qSp7rVsuKGAIiy5aFfRa1zfRnHlrW8o/ZK91zBYa1NRx08&#10;miauDD0AeifjdDot4oM2VW8049bC2204jNaIX9ecuU91bbkjchVBbQ5Xg+uTX+P1NS0bQ/tWsKEM&#10;+g9VdFQouHSE2lJHyTcjfoPqBDPa6tpdMd3Fuq4F48gB2CTTX9g8trTnyAXEsf0ok/1/sOzj/t4Q&#10;Ua2iNImIoh306AFUo6qRnBTIiR/dB+s8O9gFVt/vksVsO98Vk022XEyy2WY2WWaLzSSZp4tNnt7e&#10;Fu+yHz674qyEf22oE3t+lhje/B2HodtenXl8wYnInkJHE9+/GOs6/2Kl8aG3JVLzRsDtY39vINg/&#10;Wdh6NsfadMRo8ESeTf0fsoWekCMa5DQaxPNm8DKZLopZkYCnGRym+TzPlkMJHsyD9sa691x3xG9W&#10;kQEtEZbuobJQ7TnEh4P1qp2QktRSgP0VfCSRr+mrcC2235PEQDv0oLGk1+AArBmPrGme7qQJkix2&#10;y/luNxTV2JAaMuB7CRRfJOw22yJ7PSG5qPIyJS+yPH92B7SgOdcnhSLgHlTQMio5eAv7REsnJPfm&#10;CjKcqfsSpfKr0l6KcOrfYBtDt7Bv7iR5iH7gNZgWOpIGBfy44KMGlDGuXNDNtmDBIE2OPQ7wOGB8&#10;BvpGKgD0yDXcP2IPAK9jB5gh3qdynDZj8qD0n5LHDLxZKzcmd0Jp8xozCayGm0P8WaQgjVfpSVcn&#10;+KSNk3c6DD2qWKth5jFnMNlHwThB5sPo8/Pq+TPCXgb0+icAAAD//wMAUEsDBBQABgAIAAAAIQAk&#10;pIKA4QAAAA4BAAAPAAAAZHJzL2Rvd25yZXYueG1sTI9BTsMwEEX3SNzBGiQ2qHUSaBpCnKoCsWEX&#10;wwGceBoH4nEUu23g9Lgr2M3XPP15U+0WO7ITzn5wJCBdJ8CQOqcH6gV8vL+uCmA+KNJqdIQCvtHD&#10;rr6+qlSp3ZkaPMnQs1hCvlQCTAhTybnvDFrl125CiruDm60KMc4917M6x3I78ixJcm7VQPGCURM+&#10;G+y+5NEK6OSdTF50u/8sHiTvm4a//ZiDELc3y/4JWMAl/MFw0Y/qUEen1h1JezbGnG62m8gKWGXb&#10;DNgFSR+LFFgbp7y4z4HXFf//Rv0LAAD//wMAUEsBAi0AFAAGAAgAAAAhALaDOJL+AAAA4QEAABMA&#10;AAAAAAAAAAAAAAAAAAAAAFtDb250ZW50X1R5cGVzXS54bWxQSwECLQAUAAYACAAAACEAOP0h/9YA&#10;AACUAQAACwAAAAAAAAAAAAAAAAAvAQAAX3JlbHMvLnJlbHNQSwECLQAUAAYACAAAACEAyrSHjbYC&#10;AADoBQAADgAAAAAAAAAAAAAAAAAuAgAAZHJzL2Uyb0RvYy54bWxQSwECLQAUAAYACAAAACEAJKSC&#10;gOEAAAAOAQAADwAAAAAAAAAAAAAAAAAQBQAAZHJzL2Rvd25yZXYueG1sUEsFBgAAAAAEAAQA8wAA&#10;AB4GAAAAAA==&#10;" fillcolor="#fbd64f" stroked="f" strokeweight="1pt">
              <v:fill color2="#f56455" rotate="t" angle="90" colors="0 #fbd64f;1311f #fbd64f;35389f #8f97ff" focus="100%" type="gradient"/>
              <w10:wrap anchorx="page"/>
            </v:rect>
          </w:pict>
        </mc:Fallback>
      </mc:AlternateContent>
    </w:r>
    <w:r>
      <w:rPr>
        <w:noProof/>
        <w:lang w:eastAsia="pl-PL"/>
      </w:rPr>
      <w:drawing>
        <wp:inline distT="0" distB="0" distL="0" distR="0" wp14:anchorId="537278F2" wp14:editId="532F9032">
          <wp:extent cx="5759450" cy="739775"/>
          <wp:effectExtent l="0" t="0" r="0" b="3175"/>
          <wp:docPr id="104" name="Obraz 104" descr="Zestawienie znaków: Fundusze Europejskie - Wiedza Edukacja Rozwój, Rzeczpospolita Polska, Unia Europejska - Europejski Fundusz Społecz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3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18"/>
        <w:szCs w:val="18"/>
      </w:rPr>
      <w:br/>
    </w:r>
    <w:r w:rsidRPr="00A97AE5">
      <w:rPr>
        <w:sz w:val="18"/>
        <w:szCs w:val="18"/>
      </w:rPr>
      <w:t xml:space="preserve">Projekt "Politechnika nowych szans" jest współfinansowany przez Unię Europejską </w:t>
    </w:r>
    <w:r>
      <w:rPr>
        <w:sz w:val="18"/>
        <w:szCs w:val="18"/>
      </w:rPr>
      <w:br/>
    </w:r>
    <w:r w:rsidRPr="00A97AE5">
      <w:rPr>
        <w:sz w:val="18"/>
        <w:szCs w:val="18"/>
      </w:rPr>
      <w:t>ze środków Europejskiego Funduszu Społecznego w ramach Programu Operacyjnego Wiedza Edukacja Rozwój 2014-2020.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6C2C" w:rsidRPr="004D20B8" w:rsidRDefault="00D70B48" w:rsidP="00264263">
    <w:pPr>
      <w:pStyle w:val="Stopka"/>
      <w:tabs>
        <w:tab w:val="clear" w:pos="9072"/>
        <w:tab w:val="right" w:pos="9498"/>
      </w:tabs>
      <w:spacing w:before="240" w:after="360"/>
      <w:ind w:right="-428"/>
      <w:jc w:val="center"/>
      <w:rPr>
        <w:sz w:val="18"/>
        <w:szCs w:val="18"/>
      </w:rPr>
    </w:pPr>
    <w:r w:rsidRPr="000C56ED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786E65" wp14:editId="023326BC">
              <wp:simplePos x="0" y="0"/>
              <wp:positionH relativeFrom="page">
                <wp:posOffset>2036762</wp:posOffset>
              </wp:positionH>
              <wp:positionV relativeFrom="paragraph">
                <wp:posOffset>5233988</wp:posOffset>
              </wp:positionV>
              <wp:extent cx="10864800" cy="255600"/>
              <wp:effectExtent l="8573" t="0" r="2857" b="2858"/>
              <wp:wrapNone/>
              <wp:docPr id="135" name="Rectangle 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>
                        <a:off x="0" y="0"/>
                        <a:ext cx="10864800" cy="2556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54000">
                            <a:srgbClr val="8F97FF"/>
                          </a:gs>
                          <a:gs pos="2000">
                            <a:srgbClr val="FBD64F"/>
                          </a:gs>
                          <a:gs pos="100000">
                            <a:srgbClr val="F56455"/>
                          </a:gs>
                        </a:gsLst>
                        <a:lin ang="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E9AC1AD" id="Rectangle 6" o:spid="_x0000_s1026" style="position:absolute;margin-left:160.35pt;margin-top:412.15pt;width:855.5pt;height:20.15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bY3tAIAAOkFAAAOAAAAZHJzL2Uyb0RvYy54bWysVF1v0zAUfUfiP1h579K0SZpFa6d1Jbwg&#10;mDYQz57jJJYcO7JNP4T479xrp9kGE0KISXOd+N7je865uVfXx16SPTdWaLWOkot5RLhiuhaqXUdf&#10;PlezIiLWUVVTqRVfRyduo+vN2zdXh6HkC91pWXNDAETZ8jCso865oYxjyzreU3uhB67gsNGmpw4e&#10;TRvXhh4AvZfxYj7P44M29WA049bC2104jDYev2k4c5+axnJH5DqC2pxfjV8fcY03V7RsDR06wcYy&#10;6D9U0VOh4NIJakcdJd+M+A2qF8xoqxt3wXQf66YRjHsOwCaZ/8LmoaMD91xAHDtMMtn/B8s+7u8M&#10;ETV4t8wiomgPJt2DbFS1kpPck+JH98E6pAe7QOv7bVIsd6sqn23Ty2KWLrfL2WVabGfJalFss8XN&#10;Tf4u/YHZNWcl/GtDndjzs8bw5u9IjHajPKv4CSciewqWJmhg7Os6//pK48NgS88NO8FvH4Y7A8H4&#10;ZGGLbI6N6YnR0BRZOsc/zxZMIUffIaepQ5A3g5fJvMjTAgIJg8NFluWwDyUgGIIOxrr3XPcEN+vI&#10;gJYelu6hshB6DsFw6L26ElKSRgrofwVfSYQ1fRWu8/4jSR9oRw9aSwYNLeBr9kfWtI+30gRJiupy&#10;VVVjUa0NqSEDPphA8UVCtd3l6esJyZMqL1OyPM2yZ3eABe25PikUge7xClpGJcfmwlhaOiE5NleQ&#10;4UwdT6TCVWmUIpziG29jcMv75k6Sh+h73kDXgiOLoADOCz5pQBnjygXdbActGKTJvMcB3k8YzPB9&#10;IxUAInID90/YI8Dr2AFmjMdU7sfNlDwq/afkKcPfrJWbknuhtHmNmQRW480h/ixSkAZVetT1Cb5p&#10;4+StDlOPKtZpGHrMGZ+MUTBPPPNx9uHAev7sYZ8m9OYnAAAA//8DAFBLAwQUAAYACAAAACEAbdga&#10;mOAAAAAOAQAADwAAAGRycy9kb3ducmV2LnhtbEyPzU7DMBCE70i8g7VIXFBrh5/QhjhVBeLCLYYH&#10;cGI3TonXUey2gadne6K3Ge1o9ptyM/uBHe0U+4ASsqUAZrENpsdOwtfn+2IFLCaNRg8BrYQfG2FT&#10;XV+VujDhhLU9qtQxKsFYaAkupbHgPLbOeh2XYbRIt12YvE5kp46bSZ+o3A/8Xoice90jfXB6tK/O&#10;tt/q4CW06k6JN9Ns96tHxbu65h+/bifl7c28fQGW7Jz+w3DGJ3SoiKkJBzSRDeSzp5zGJAmLLCNx&#10;jmTr/AFYQ+pZCAG8KvnljOoPAAD//wMAUEsBAi0AFAAGAAgAAAAhALaDOJL+AAAA4QEAABMAAAAA&#10;AAAAAAAAAAAAAAAAAFtDb250ZW50X1R5cGVzXS54bWxQSwECLQAUAAYACAAAACEAOP0h/9YAAACU&#10;AQAACwAAAAAAAAAAAAAAAAAvAQAAX3JlbHMvLnJlbHNQSwECLQAUAAYACAAAACEAzvW2N7QCAADp&#10;BQAADgAAAAAAAAAAAAAAAAAuAgAAZHJzL2Uyb0RvYy54bWxQSwECLQAUAAYACAAAACEAbdgamOAA&#10;AAAOAQAADwAAAAAAAAAAAAAAAAAOBQAAZHJzL2Rvd25yZXYueG1sUEsFBgAAAAAEAAQA8wAAABsG&#10;AAAAAA==&#10;" fillcolor="#fbd64f" stroked="f" strokeweight="1pt">
              <v:fill color2="#f56455" rotate="t" angle="90" colors="0 #fbd64f;1311f #fbd64f;35389f #8f97ff" focus="100%" type="gradient"/>
              <w10:wrap anchorx="page"/>
            </v:rect>
          </w:pict>
        </mc:Fallback>
      </mc:AlternateContent>
    </w:r>
    <w:r w:rsidR="004D6C2C">
      <w:rPr>
        <w:noProof/>
        <w:lang w:eastAsia="pl-PL"/>
      </w:rPr>
      <w:drawing>
        <wp:inline distT="0" distB="0" distL="0" distR="0" wp14:anchorId="0E95C746" wp14:editId="66601AC7">
          <wp:extent cx="5759450" cy="739775"/>
          <wp:effectExtent l="0" t="0" r="0" b="3175"/>
          <wp:docPr id="105" name="Obraz 105" descr="Zestawienie znaków: Fundusze Europejskie - Wiedza Edukacja Rozwój, Rzeczpospolita Polska, Unia Europejska - Europejski Fundusz Społecz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3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D6C2C">
      <w:rPr>
        <w:sz w:val="18"/>
        <w:szCs w:val="18"/>
      </w:rPr>
      <w:br/>
    </w:r>
    <w:r w:rsidR="004D6C2C" w:rsidRPr="00A97AE5">
      <w:rPr>
        <w:sz w:val="18"/>
        <w:szCs w:val="18"/>
      </w:rPr>
      <w:t xml:space="preserve">Projekt "Politechnika nowych szans" jest współfinansowany przez Unię Europejską </w:t>
    </w:r>
    <w:r w:rsidR="004D6C2C">
      <w:rPr>
        <w:sz w:val="18"/>
        <w:szCs w:val="18"/>
      </w:rPr>
      <w:br/>
    </w:r>
    <w:r w:rsidR="004D6C2C" w:rsidRPr="00A97AE5">
      <w:rPr>
        <w:sz w:val="18"/>
        <w:szCs w:val="18"/>
      </w:rPr>
      <w:t>ze środków Europejskiego Funduszu Społecznego w ramach Programu Operacyjnego Wiedza Edukacja Rozwój 2014-2020.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72865"/>
    <w:multiLevelType w:val="hybridMultilevel"/>
    <w:tmpl w:val="DD1ACE0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03C74"/>
    <w:multiLevelType w:val="multilevel"/>
    <w:tmpl w:val="F9CE041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A614A25"/>
    <w:multiLevelType w:val="multilevel"/>
    <w:tmpl w:val="81447F9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B766922"/>
    <w:multiLevelType w:val="multilevel"/>
    <w:tmpl w:val="E1E25EB4"/>
    <w:lvl w:ilvl="0">
      <w:start w:val="1"/>
      <w:numFmt w:val="decimal"/>
      <w:pStyle w:val="Nagwek2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6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25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28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3240"/>
      </w:pPr>
      <w:rPr>
        <w:rFonts w:hint="default"/>
      </w:rPr>
    </w:lvl>
  </w:abstractNum>
  <w:abstractNum w:abstractNumId="4" w15:restartNumberingAfterBreak="0">
    <w:nsid w:val="0CA019E1"/>
    <w:multiLevelType w:val="multilevel"/>
    <w:tmpl w:val="1C16D606"/>
    <w:lvl w:ilvl="0">
      <w:start w:val="1"/>
      <w:numFmt w:val="lowerLetter"/>
      <w:lvlText w:val="%1."/>
      <w:lvlJc w:val="left"/>
      <w:pPr>
        <w:tabs>
          <w:tab w:val="num" w:pos="320"/>
        </w:tabs>
        <w:ind w:left="104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320"/>
        </w:tabs>
        <w:ind w:left="1760" w:hanging="360"/>
      </w:pPr>
    </w:lvl>
    <w:lvl w:ilvl="2">
      <w:start w:val="1"/>
      <w:numFmt w:val="lowerRoman"/>
      <w:lvlText w:val="%3."/>
      <w:lvlJc w:val="right"/>
      <w:pPr>
        <w:tabs>
          <w:tab w:val="num" w:pos="320"/>
        </w:tabs>
        <w:ind w:left="2480" w:hanging="180"/>
      </w:pPr>
    </w:lvl>
    <w:lvl w:ilvl="3">
      <w:start w:val="1"/>
      <w:numFmt w:val="decimal"/>
      <w:lvlText w:val="%4."/>
      <w:lvlJc w:val="left"/>
      <w:pPr>
        <w:tabs>
          <w:tab w:val="num" w:pos="320"/>
        </w:tabs>
        <w:ind w:left="3200" w:hanging="360"/>
      </w:pPr>
    </w:lvl>
    <w:lvl w:ilvl="4">
      <w:start w:val="1"/>
      <w:numFmt w:val="lowerLetter"/>
      <w:lvlText w:val="%5."/>
      <w:lvlJc w:val="left"/>
      <w:pPr>
        <w:tabs>
          <w:tab w:val="num" w:pos="320"/>
        </w:tabs>
        <w:ind w:left="3920" w:hanging="360"/>
      </w:pPr>
    </w:lvl>
    <w:lvl w:ilvl="5">
      <w:start w:val="1"/>
      <w:numFmt w:val="lowerRoman"/>
      <w:lvlText w:val="%6."/>
      <w:lvlJc w:val="right"/>
      <w:pPr>
        <w:tabs>
          <w:tab w:val="num" w:pos="320"/>
        </w:tabs>
        <w:ind w:left="4640" w:hanging="180"/>
      </w:pPr>
    </w:lvl>
    <w:lvl w:ilvl="6">
      <w:start w:val="1"/>
      <w:numFmt w:val="decimal"/>
      <w:lvlText w:val="%7."/>
      <w:lvlJc w:val="left"/>
      <w:pPr>
        <w:tabs>
          <w:tab w:val="num" w:pos="320"/>
        </w:tabs>
        <w:ind w:left="5360" w:hanging="360"/>
      </w:pPr>
    </w:lvl>
    <w:lvl w:ilvl="7">
      <w:start w:val="1"/>
      <w:numFmt w:val="lowerLetter"/>
      <w:lvlText w:val="%8."/>
      <w:lvlJc w:val="left"/>
      <w:pPr>
        <w:tabs>
          <w:tab w:val="num" w:pos="320"/>
        </w:tabs>
        <w:ind w:left="6080" w:hanging="360"/>
      </w:pPr>
    </w:lvl>
    <w:lvl w:ilvl="8">
      <w:start w:val="1"/>
      <w:numFmt w:val="lowerRoman"/>
      <w:lvlText w:val="%9."/>
      <w:lvlJc w:val="right"/>
      <w:pPr>
        <w:tabs>
          <w:tab w:val="num" w:pos="320"/>
        </w:tabs>
        <w:ind w:left="6800" w:hanging="180"/>
      </w:pPr>
    </w:lvl>
  </w:abstractNum>
  <w:abstractNum w:abstractNumId="5" w15:restartNumberingAfterBreak="0">
    <w:nsid w:val="0DBF0103"/>
    <w:multiLevelType w:val="hybridMultilevel"/>
    <w:tmpl w:val="DF6CC4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6A0F54"/>
    <w:multiLevelType w:val="hybridMultilevel"/>
    <w:tmpl w:val="5E6E08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9C2FA4"/>
    <w:multiLevelType w:val="multilevel"/>
    <w:tmpl w:val="D20257B8"/>
    <w:lvl w:ilvl="0">
      <w:start w:val="1"/>
      <w:numFmt w:val="lowerLetter"/>
      <w:lvlText w:val="%1."/>
      <w:lvlJc w:val="left"/>
      <w:pPr>
        <w:tabs>
          <w:tab w:val="num" w:pos="320"/>
        </w:tabs>
        <w:ind w:left="1040" w:hanging="360"/>
      </w:pPr>
    </w:lvl>
    <w:lvl w:ilvl="1">
      <w:start w:val="1"/>
      <w:numFmt w:val="lowerLetter"/>
      <w:lvlText w:val="%2."/>
      <w:lvlJc w:val="left"/>
      <w:pPr>
        <w:tabs>
          <w:tab w:val="num" w:pos="320"/>
        </w:tabs>
        <w:ind w:left="1760" w:hanging="360"/>
      </w:pPr>
    </w:lvl>
    <w:lvl w:ilvl="2">
      <w:start w:val="1"/>
      <w:numFmt w:val="lowerRoman"/>
      <w:lvlText w:val="%3."/>
      <w:lvlJc w:val="right"/>
      <w:pPr>
        <w:tabs>
          <w:tab w:val="num" w:pos="320"/>
        </w:tabs>
        <w:ind w:left="2480" w:hanging="180"/>
      </w:pPr>
    </w:lvl>
    <w:lvl w:ilvl="3">
      <w:start w:val="1"/>
      <w:numFmt w:val="decimal"/>
      <w:lvlText w:val="%4."/>
      <w:lvlJc w:val="left"/>
      <w:pPr>
        <w:tabs>
          <w:tab w:val="num" w:pos="320"/>
        </w:tabs>
        <w:ind w:left="3200" w:hanging="360"/>
      </w:pPr>
    </w:lvl>
    <w:lvl w:ilvl="4">
      <w:start w:val="1"/>
      <w:numFmt w:val="lowerLetter"/>
      <w:lvlText w:val="%5."/>
      <w:lvlJc w:val="left"/>
      <w:pPr>
        <w:tabs>
          <w:tab w:val="num" w:pos="320"/>
        </w:tabs>
        <w:ind w:left="3920" w:hanging="360"/>
      </w:pPr>
    </w:lvl>
    <w:lvl w:ilvl="5">
      <w:start w:val="1"/>
      <w:numFmt w:val="lowerRoman"/>
      <w:lvlText w:val="%6."/>
      <w:lvlJc w:val="right"/>
      <w:pPr>
        <w:tabs>
          <w:tab w:val="num" w:pos="320"/>
        </w:tabs>
        <w:ind w:left="4640" w:hanging="180"/>
      </w:pPr>
    </w:lvl>
    <w:lvl w:ilvl="6">
      <w:start w:val="1"/>
      <w:numFmt w:val="decimal"/>
      <w:lvlText w:val="%7."/>
      <w:lvlJc w:val="left"/>
      <w:pPr>
        <w:tabs>
          <w:tab w:val="num" w:pos="320"/>
        </w:tabs>
        <w:ind w:left="5360" w:hanging="360"/>
      </w:pPr>
    </w:lvl>
    <w:lvl w:ilvl="7">
      <w:start w:val="1"/>
      <w:numFmt w:val="lowerLetter"/>
      <w:lvlText w:val="%8."/>
      <w:lvlJc w:val="left"/>
      <w:pPr>
        <w:tabs>
          <w:tab w:val="num" w:pos="320"/>
        </w:tabs>
        <w:ind w:left="6080" w:hanging="360"/>
      </w:pPr>
    </w:lvl>
    <w:lvl w:ilvl="8">
      <w:start w:val="1"/>
      <w:numFmt w:val="lowerRoman"/>
      <w:lvlText w:val="%9."/>
      <w:lvlJc w:val="right"/>
      <w:pPr>
        <w:tabs>
          <w:tab w:val="num" w:pos="320"/>
        </w:tabs>
        <w:ind w:left="6800" w:hanging="180"/>
      </w:pPr>
    </w:lvl>
  </w:abstractNum>
  <w:abstractNum w:abstractNumId="8" w15:restartNumberingAfterBreak="0">
    <w:nsid w:val="180C2F6D"/>
    <w:multiLevelType w:val="multilevel"/>
    <w:tmpl w:val="28D874F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CDE24FE"/>
    <w:multiLevelType w:val="hybridMultilevel"/>
    <w:tmpl w:val="05225B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2E5D05"/>
    <w:multiLevelType w:val="multilevel"/>
    <w:tmpl w:val="BCFA56B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941299A"/>
    <w:multiLevelType w:val="hybridMultilevel"/>
    <w:tmpl w:val="88EE9D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5D51F3"/>
    <w:multiLevelType w:val="multilevel"/>
    <w:tmpl w:val="5AFE4F7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31D6E9E"/>
    <w:multiLevelType w:val="multilevel"/>
    <w:tmpl w:val="E9B2DAF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95335EC"/>
    <w:multiLevelType w:val="multilevel"/>
    <w:tmpl w:val="9CC48288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51351C96"/>
    <w:multiLevelType w:val="hybridMultilevel"/>
    <w:tmpl w:val="9D8463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3E0CBC"/>
    <w:multiLevelType w:val="multilevel"/>
    <w:tmpl w:val="52AA969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1A60A2E"/>
    <w:multiLevelType w:val="hybridMultilevel"/>
    <w:tmpl w:val="6BECBA9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0744F1"/>
    <w:multiLevelType w:val="hybridMultilevel"/>
    <w:tmpl w:val="2110E4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6018BC"/>
    <w:multiLevelType w:val="multilevel"/>
    <w:tmpl w:val="313AF6A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62BA588F"/>
    <w:multiLevelType w:val="multilevel"/>
    <w:tmpl w:val="7E7CBB7C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1" w15:restartNumberingAfterBreak="0">
    <w:nsid w:val="63DC4133"/>
    <w:multiLevelType w:val="multilevel"/>
    <w:tmpl w:val="E28E05C2"/>
    <w:lvl w:ilvl="0">
      <w:start w:val="1"/>
      <w:numFmt w:val="lowerLetter"/>
      <w:lvlText w:val="%1."/>
      <w:lvlJc w:val="left"/>
      <w:pPr>
        <w:tabs>
          <w:tab w:val="num" w:pos="320"/>
        </w:tabs>
        <w:ind w:left="1040" w:hanging="360"/>
      </w:pPr>
    </w:lvl>
    <w:lvl w:ilvl="1">
      <w:start w:val="1"/>
      <w:numFmt w:val="lowerLetter"/>
      <w:lvlText w:val="%2."/>
      <w:lvlJc w:val="left"/>
      <w:pPr>
        <w:tabs>
          <w:tab w:val="num" w:pos="320"/>
        </w:tabs>
        <w:ind w:left="1760" w:hanging="360"/>
      </w:pPr>
    </w:lvl>
    <w:lvl w:ilvl="2">
      <w:start w:val="1"/>
      <w:numFmt w:val="lowerRoman"/>
      <w:lvlText w:val="%3."/>
      <w:lvlJc w:val="right"/>
      <w:pPr>
        <w:tabs>
          <w:tab w:val="num" w:pos="320"/>
        </w:tabs>
        <w:ind w:left="2480" w:hanging="180"/>
      </w:pPr>
    </w:lvl>
    <w:lvl w:ilvl="3">
      <w:start w:val="1"/>
      <w:numFmt w:val="decimal"/>
      <w:lvlText w:val="%4."/>
      <w:lvlJc w:val="left"/>
      <w:pPr>
        <w:tabs>
          <w:tab w:val="num" w:pos="320"/>
        </w:tabs>
        <w:ind w:left="3200" w:hanging="360"/>
      </w:pPr>
    </w:lvl>
    <w:lvl w:ilvl="4">
      <w:start w:val="1"/>
      <w:numFmt w:val="lowerLetter"/>
      <w:lvlText w:val="%5."/>
      <w:lvlJc w:val="left"/>
      <w:pPr>
        <w:tabs>
          <w:tab w:val="num" w:pos="320"/>
        </w:tabs>
        <w:ind w:left="3920" w:hanging="360"/>
      </w:pPr>
    </w:lvl>
    <w:lvl w:ilvl="5">
      <w:start w:val="1"/>
      <w:numFmt w:val="lowerRoman"/>
      <w:lvlText w:val="%6."/>
      <w:lvlJc w:val="right"/>
      <w:pPr>
        <w:tabs>
          <w:tab w:val="num" w:pos="320"/>
        </w:tabs>
        <w:ind w:left="4640" w:hanging="180"/>
      </w:pPr>
    </w:lvl>
    <w:lvl w:ilvl="6">
      <w:start w:val="1"/>
      <w:numFmt w:val="decimal"/>
      <w:lvlText w:val="%7."/>
      <w:lvlJc w:val="left"/>
      <w:pPr>
        <w:tabs>
          <w:tab w:val="num" w:pos="320"/>
        </w:tabs>
        <w:ind w:left="5360" w:hanging="360"/>
      </w:pPr>
    </w:lvl>
    <w:lvl w:ilvl="7">
      <w:start w:val="1"/>
      <w:numFmt w:val="lowerLetter"/>
      <w:lvlText w:val="%8."/>
      <w:lvlJc w:val="left"/>
      <w:pPr>
        <w:tabs>
          <w:tab w:val="num" w:pos="320"/>
        </w:tabs>
        <w:ind w:left="6080" w:hanging="360"/>
      </w:pPr>
    </w:lvl>
    <w:lvl w:ilvl="8">
      <w:start w:val="1"/>
      <w:numFmt w:val="lowerRoman"/>
      <w:lvlText w:val="%9."/>
      <w:lvlJc w:val="right"/>
      <w:pPr>
        <w:tabs>
          <w:tab w:val="num" w:pos="320"/>
        </w:tabs>
        <w:ind w:left="6800" w:hanging="180"/>
      </w:pPr>
    </w:lvl>
  </w:abstractNum>
  <w:abstractNum w:abstractNumId="22" w15:restartNumberingAfterBreak="0">
    <w:nsid w:val="6C942A34"/>
    <w:multiLevelType w:val="multilevel"/>
    <w:tmpl w:val="A6E4F452"/>
    <w:lvl w:ilvl="0">
      <w:start w:val="1"/>
      <w:numFmt w:val="lowerLetter"/>
      <w:lvlText w:val="%1."/>
      <w:lvlJc w:val="left"/>
      <w:pPr>
        <w:tabs>
          <w:tab w:val="num" w:pos="320"/>
        </w:tabs>
        <w:ind w:left="1040" w:hanging="360"/>
      </w:pPr>
    </w:lvl>
    <w:lvl w:ilvl="1">
      <w:start w:val="1"/>
      <w:numFmt w:val="lowerLetter"/>
      <w:lvlText w:val="%2."/>
      <w:lvlJc w:val="left"/>
      <w:pPr>
        <w:tabs>
          <w:tab w:val="num" w:pos="320"/>
        </w:tabs>
        <w:ind w:left="1760" w:hanging="360"/>
      </w:pPr>
    </w:lvl>
    <w:lvl w:ilvl="2">
      <w:start w:val="1"/>
      <w:numFmt w:val="lowerRoman"/>
      <w:lvlText w:val="%3."/>
      <w:lvlJc w:val="right"/>
      <w:pPr>
        <w:tabs>
          <w:tab w:val="num" w:pos="320"/>
        </w:tabs>
        <w:ind w:left="2480" w:hanging="180"/>
      </w:pPr>
    </w:lvl>
    <w:lvl w:ilvl="3">
      <w:start w:val="1"/>
      <w:numFmt w:val="decimal"/>
      <w:lvlText w:val="%4."/>
      <w:lvlJc w:val="left"/>
      <w:pPr>
        <w:tabs>
          <w:tab w:val="num" w:pos="320"/>
        </w:tabs>
        <w:ind w:left="3200" w:hanging="360"/>
      </w:pPr>
    </w:lvl>
    <w:lvl w:ilvl="4">
      <w:start w:val="1"/>
      <w:numFmt w:val="lowerLetter"/>
      <w:lvlText w:val="%5."/>
      <w:lvlJc w:val="left"/>
      <w:pPr>
        <w:tabs>
          <w:tab w:val="num" w:pos="320"/>
        </w:tabs>
        <w:ind w:left="3920" w:hanging="360"/>
      </w:pPr>
    </w:lvl>
    <w:lvl w:ilvl="5">
      <w:start w:val="1"/>
      <w:numFmt w:val="lowerRoman"/>
      <w:lvlText w:val="%6."/>
      <w:lvlJc w:val="right"/>
      <w:pPr>
        <w:tabs>
          <w:tab w:val="num" w:pos="320"/>
        </w:tabs>
        <w:ind w:left="4640" w:hanging="180"/>
      </w:pPr>
    </w:lvl>
    <w:lvl w:ilvl="6">
      <w:start w:val="1"/>
      <w:numFmt w:val="decimal"/>
      <w:lvlText w:val="%7."/>
      <w:lvlJc w:val="left"/>
      <w:pPr>
        <w:tabs>
          <w:tab w:val="num" w:pos="320"/>
        </w:tabs>
        <w:ind w:left="5360" w:hanging="360"/>
      </w:pPr>
    </w:lvl>
    <w:lvl w:ilvl="7">
      <w:start w:val="1"/>
      <w:numFmt w:val="lowerLetter"/>
      <w:lvlText w:val="%8."/>
      <w:lvlJc w:val="left"/>
      <w:pPr>
        <w:tabs>
          <w:tab w:val="num" w:pos="320"/>
        </w:tabs>
        <w:ind w:left="6080" w:hanging="360"/>
      </w:pPr>
    </w:lvl>
    <w:lvl w:ilvl="8">
      <w:start w:val="1"/>
      <w:numFmt w:val="lowerRoman"/>
      <w:lvlText w:val="%9."/>
      <w:lvlJc w:val="right"/>
      <w:pPr>
        <w:tabs>
          <w:tab w:val="num" w:pos="320"/>
        </w:tabs>
        <w:ind w:left="6800" w:hanging="180"/>
      </w:pPr>
    </w:lvl>
  </w:abstractNum>
  <w:abstractNum w:abstractNumId="23" w15:restartNumberingAfterBreak="0">
    <w:nsid w:val="71D41CF7"/>
    <w:multiLevelType w:val="multilevel"/>
    <w:tmpl w:val="DE96C524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4" w15:restartNumberingAfterBreak="0">
    <w:nsid w:val="73682FA1"/>
    <w:multiLevelType w:val="hybridMultilevel"/>
    <w:tmpl w:val="F86852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2619B5"/>
    <w:multiLevelType w:val="multilevel"/>
    <w:tmpl w:val="DF067D7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76D75836"/>
    <w:multiLevelType w:val="multilevel"/>
    <w:tmpl w:val="D6D8B8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790B5DA7"/>
    <w:multiLevelType w:val="multilevel"/>
    <w:tmpl w:val="226E504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7E0C609C"/>
    <w:multiLevelType w:val="hybridMultilevel"/>
    <w:tmpl w:val="389652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10"/>
  </w:num>
  <w:num w:numId="4">
    <w:abstractNumId w:val="25"/>
  </w:num>
  <w:num w:numId="5">
    <w:abstractNumId w:val="27"/>
  </w:num>
  <w:num w:numId="6">
    <w:abstractNumId w:val="15"/>
  </w:num>
  <w:num w:numId="7">
    <w:abstractNumId w:val="5"/>
  </w:num>
  <w:num w:numId="8">
    <w:abstractNumId w:val="24"/>
  </w:num>
  <w:num w:numId="9">
    <w:abstractNumId w:val="11"/>
  </w:num>
  <w:num w:numId="10">
    <w:abstractNumId w:val="19"/>
  </w:num>
  <w:num w:numId="11">
    <w:abstractNumId w:val="1"/>
  </w:num>
  <w:num w:numId="12">
    <w:abstractNumId w:val="16"/>
  </w:num>
  <w:num w:numId="13">
    <w:abstractNumId w:val="12"/>
  </w:num>
  <w:num w:numId="14">
    <w:abstractNumId w:val="8"/>
  </w:num>
  <w:num w:numId="15">
    <w:abstractNumId w:val="26"/>
  </w:num>
  <w:num w:numId="16">
    <w:abstractNumId w:val="13"/>
  </w:num>
  <w:num w:numId="17">
    <w:abstractNumId w:val="23"/>
  </w:num>
  <w:num w:numId="18">
    <w:abstractNumId w:val="14"/>
  </w:num>
  <w:num w:numId="19">
    <w:abstractNumId w:val="2"/>
  </w:num>
  <w:num w:numId="20">
    <w:abstractNumId w:val="0"/>
  </w:num>
  <w:num w:numId="21">
    <w:abstractNumId w:val="7"/>
  </w:num>
  <w:num w:numId="22">
    <w:abstractNumId w:val="21"/>
  </w:num>
  <w:num w:numId="23">
    <w:abstractNumId w:val="20"/>
  </w:num>
  <w:num w:numId="24">
    <w:abstractNumId w:val="4"/>
  </w:num>
  <w:num w:numId="25">
    <w:abstractNumId w:val="22"/>
  </w:num>
  <w:num w:numId="26">
    <w:abstractNumId w:val="7"/>
    <w:lvlOverride w:ilvl="0">
      <w:startOverride w:val="1"/>
    </w:lvlOverride>
  </w:num>
  <w:num w:numId="27">
    <w:abstractNumId w:val="21"/>
    <w:lvlOverride w:ilvl="0">
      <w:startOverride w:val="1"/>
    </w:lvlOverride>
  </w:num>
  <w:num w:numId="28">
    <w:abstractNumId w:val="17"/>
  </w:num>
  <w:num w:numId="29">
    <w:abstractNumId w:val="28"/>
  </w:num>
  <w:num w:numId="30">
    <w:abstractNumId w:val="6"/>
  </w:num>
  <w:num w:numId="31">
    <w:abstractNumId w:val="18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0E7"/>
    <w:rsid w:val="0000452B"/>
    <w:rsid w:val="00005D66"/>
    <w:rsid w:val="0001064A"/>
    <w:rsid w:val="00014BEC"/>
    <w:rsid w:val="00042B57"/>
    <w:rsid w:val="00043B67"/>
    <w:rsid w:val="00043CB7"/>
    <w:rsid w:val="0005498B"/>
    <w:rsid w:val="00070DB0"/>
    <w:rsid w:val="00074862"/>
    <w:rsid w:val="000806DE"/>
    <w:rsid w:val="0008246E"/>
    <w:rsid w:val="00082CE2"/>
    <w:rsid w:val="00085F96"/>
    <w:rsid w:val="000A47E9"/>
    <w:rsid w:val="000B10F1"/>
    <w:rsid w:val="000B3B63"/>
    <w:rsid w:val="000C33C9"/>
    <w:rsid w:val="000C56ED"/>
    <w:rsid w:val="000E14A3"/>
    <w:rsid w:val="000F209C"/>
    <w:rsid w:val="00104C3B"/>
    <w:rsid w:val="00115EFF"/>
    <w:rsid w:val="00117FD6"/>
    <w:rsid w:val="00120186"/>
    <w:rsid w:val="00124018"/>
    <w:rsid w:val="00134EB3"/>
    <w:rsid w:val="001440DB"/>
    <w:rsid w:val="001753C6"/>
    <w:rsid w:val="00183D22"/>
    <w:rsid w:val="0019445F"/>
    <w:rsid w:val="001970A5"/>
    <w:rsid w:val="001A55E5"/>
    <w:rsid w:val="001A5CDE"/>
    <w:rsid w:val="001A6A3A"/>
    <w:rsid w:val="001B3CE7"/>
    <w:rsid w:val="001C3965"/>
    <w:rsid w:val="00207CA9"/>
    <w:rsid w:val="002168B3"/>
    <w:rsid w:val="00226B09"/>
    <w:rsid w:val="00230889"/>
    <w:rsid w:val="002366E8"/>
    <w:rsid w:val="00251B68"/>
    <w:rsid w:val="002569AE"/>
    <w:rsid w:val="00264263"/>
    <w:rsid w:val="002834B2"/>
    <w:rsid w:val="002A02B0"/>
    <w:rsid w:val="002A7803"/>
    <w:rsid w:val="002B2C8F"/>
    <w:rsid w:val="002B5EC4"/>
    <w:rsid w:val="002C01D5"/>
    <w:rsid w:val="002C3159"/>
    <w:rsid w:val="002D0FC0"/>
    <w:rsid w:val="003046A9"/>
    <w:rsid w:val="00305080"/>
    <w:rsid w:val="00335B4A"/>
    <w:rsid w:val="00362E2B"/>
    <w:rsid w:val="00374D4E"/>
    <w:rsid w:val="0038200C"/>
    <w:rsid w:val="00387355"/>
    <w:rsid w:val="003A3533"/>
    <w:rsid w:val="003A3A25"/>
    <w:rsid w:val="003D4DB7"/>
    <w:rsid w:val="003E335D"/>
    <w:rsid w:val="003E361D"/>
    <w:rsid w:val="003F3B46"/>
    <w:rsid w:val="00416988"/>
    <w:rsid w:val="0042454F"/>
    <w:rsid w:val="0043697D"/>
    <w:rsid w:val="00452FE4"/>
    <w:rsid w:val="00454E1E"/>
    <w:rsid w:val="00475760"/>
    <w:rsid w:val="0049329C"/>
    <w:rsid w:val="004963CB"/>
    <w:rsid w:val="004A732C"/>
    <w:rsid w:val="004B4213"/>
    <w:rsid w:val="004B73B0"/>
    <w:rsid w:val="004C4B85"/>
    <w:rsid w:val="004D20B8"/>
    <w:rsid w:val="004D40C2"/>
    <w:rsid w:val="004D5D10"/>
    <w:rsid w:val="004D6C2C"/>
    <w:rsid w:val="004F1174"/>
    <w:rsid w:val="00500E54"/>
    <w:rsid w:val="005010DB"/>
    <w:rsid w:val="00503108"/>
    <w:rsid w:val="0050650E"/>
    <w:rsid w:val="005177CB"/>
    <w:rsid w:val="005304AD"/>
    <w:rsid w:val="00533CB0"/>
    <w:rsid w:val="00561514"/>
    <w:rsid w:val="00567A8C"/>
    <w:rsid w:val="005B1C12"/>
    <w:rsid w:val="005B2737"/>
    <w:rsid w:val="005E3184"/>
    <w:rsid w:val="005E38C7"/>
    <w:rsid w:val="00607CD1"/>
    <w:rsid w:val="00614B59"/>
    <w:rsid w:val="00630AE6"/>
    <w:rsid w:val="00635783"/>
    <w:rsid w:val="00643567"/>
    <w:rsid w:val="00646955"/>
    <w:rsid w:val="006652F7"/>
    <w:rsid w:val="0067617F"/>
    <w:rsid w:val="006B280A"/>
    <w:rsid w:val="006C1C31"/>
    <w:rsid w:val="006D039E"/>
    <w:rsid w:val="006D3931"/>
    <w:rsid w:val="006E53B2"/>
    <w:rsid w:val="006E7E97"/>
    <w:rsid w:val="0070356A"/>
    <w:rsid w:val="0071552E"/>
    <w:rsid w:val="00720B82"/>
    <w:rsid w:val="00724D76"/>
    <w:rsid w:val="0073018E"/>
    <w:rsid w:val="00737138"/>
    <w:rsid w:val="00744C0F"/>
    <w:rsid w:val="00747508"/>
    <w:rsid w:val="007756E8"/>
    <w:rsid w:val="00781E59"/>
    <w:rsid w:val="007828AC"/>
    <w:rsid w:val="00786235"/>
    <w:rsid w:val="007A22A5"/>
    <w:rsid w:val="007B048B"/>
    <w:rsid w:val="007C02A2"/>
    <w:rsid w:val="007C6962"/>
    <w:rsid w:val="007D530E"/>
    <w:rsid w:val="007E460E"/>
    <w:rsid w:val="007F27D1"/>
    <w:rsid w:val="007F551C"/>
    <w:rsid w:val="00800565"/>
    <w:rsid w:val="00814F9F"/>
    <w:rsid w:val="00831906"/>
    <w:rsid w:val="00841CEC"/>
    <w:rsid w:val="00864E3F"/>
    <w:rsid w:val="00873F97"/>
    <w:rsid w:val="00885FEA"/>
    <w:rsid w:val="008936C7"/>
    <w:rsid w:val="008A653A"/>
    <w:rsid w:val="008B578D"/>
    <w:rsid w:val="008D0435"/>
    <w:rsid w:val="008D0EB8"/>
    <w:rsid w:val="008E706E"/>
    <w:rsid w:val="00925590"/>
    <w:rsid w:val="009344C6"/>
    <w:rsid w:val="00962042"/>
    <w:rsid w:val="00965D2C"/>
    <w:rsid w:val="00982A2C"/>
    <w:rsid w:val="0099644E"/>
    <w:rsid w:val="009C0753"/>
    <w:rsid w:val="009C24EA"/>
    <w:rsid w:val="00A0599B"/>
    <w:rsid w:val="00A5043B"/>
    <w:rsid w:val="00A54473"/>
    <w:rsid w:val="00A8027F"/>
    <w:rsid w:val="00A831D1"/>
    <w:rsid w:val="00A9072D"/>
    <w:rsid w:val="00A97AE5"/>
    <w:rsid w:val="00AB019A"/>
    <w:rsid w:val="00AB0984"/>
    <w:rsid w:val="00AB0EAA"/>
    <w:rsid w:val="00AB403D"/>
    <w:rsid w:val="00AC16F1"/>
    <w:rsid w:val="00AC29DC"/>
    <w:rsid w:val="00AC2F3B"/>
    <w:rsid w:val="00AC43EA"/>
    <w:rsid w:val="00AD49FA"/>
    <w:rsid w:val="00AF778C"/>
    <w:rsid w:val="00B17F33"/>
    <w:rsid w:val="00B454FF"/>
    <w:rsid w:val="00B45F79"/>
    <w:rsid w:val="00B608EC"/>
    <w:rsid w:val="00B652EB"/>
    <w:rsid w:val="00B714C2"/>
    <w:rsid w:val="00B80281"/>
    <w:rsid w:val="00BA095B"/>
    <w:rsid w:val="00BA118E"/>
    <w:rsid w:val="00BA2694"/>
    <w:rsid w:val="00BB6A00"/>
    <w:rsid w:val="00BD560D"/>
    <w:rsid w:val="00C01E6E"/>
    <w:rsid w:val="00C05BC9"/>
    <w:rsid w:val="00C17358"/>
    <w:rsid w:val="00C43B7F"/>
    <w:rsid w:val="00C72324"/>
    <w:rsid w:val="00C73D1A"/>
    <w:rsid w:val="00C82085"/>
    <w:rsid w:val="00C841E1"/>
    <w:rsid w:val="00C84E05"/>
    <w:rsid w:val="00C90210"/>
    <w:rsid w:val="00C93C5F"/>
    <w:rsid w:val="00CB4014"/>
    <w:rsid w:val="00CC0292"/>
    <w:rsid w:val="00CC0561"/>
    <w:rsid w:val="00CE3B3A"/>
    <w:rsid w:val="00CF2806"/>
    <w:rsid w:val="00D04C05"/>
    <w:rsid w:val="00D0509F"/>
    <w:rsid w:val="00D10BF3"/>
    <w:rsid w:val="00D10E04"/>
    <w:rsid w:val="00D14605"/>
    <w:rsid w:val="00D21161"/>
    <w:rsid w:val="00D33FDF"/>
    <w:rsid w:val="00D42A6E"/>
    <w:rsid w:val="00D4378D"/>
    <w:rsid w:val="00D43C52"/>
    <w:rsid w:val="00D55B20"/>
    <w:rsid w:val="00D70B48"/>
    <w:rsid w:val="00D73C88"/>
    <w:rsid w:val="00D87270"/>
    <w:rsid w:val="00DA5E62"/>
    <w:rsid w:val="00DA6609"/>
    <w:rsid w:val="00DB24E7"/>
    <w:rsid w:val="00DB5406"/>
    <w:rsid w:val="00DC6372"/>
    <w:rsid w:val="00DD761B"/>
    <w:rsid w:val="00DE1B2C"/>
    <w:rsid w:val="00DE4B4D"/>
    <w:rsid w:val="00DE7A66"/>
    <w:rsid w:val="00DF0724"/>
    <w:rsid w:val="00DF7FC9"/>
    <w:rsid w:val="00E234B5"/>
    <w:rsid w:val="00E35F28"/>
    <w:rsid w:val="00E50B16"/>
    <w:rsid w:val="00E522F8"/>
    <w:rsid w:val="00E77406"/>
    <w:rsid w:val="00E86E2C"/>
    <w:rsid w:val="00E91CEE"/>
    <w:rsid w:val="00EA15F3"/>
    <w:rsid w:val="00EA730C"/>
    <w:rsid w:val="00ED1C70"/>
    <w:rsid w:val="00ED4E9C"/>
    <w:rsid w:val="00EE6F5A"/>
    <w:rsid w:val="00F078DA"/>
    <w:rsid w:val="00F12353"/>
    <w:rsid w:val="00F1291D"/>
    <w:rsid w:val="00F16AC2"/>
    <w:rsid w:val="00F210D4"/>
    <w:rsid w:val="00F24DAF"/>
    <w:rsid w:val="00F2710C"/>
    <w:rsid w:val="00F3300B"/>
    <w:rsid w:val="00F44CD9"/>
    <w:rsid w:val="00F552B2"/>
    <w:rsid w:val="00F65866"/>
    <w:rsid w:val="00F7699D"/>
    <w:rsid w:val="00F87E17"/>
    <w:rsid w:val="00F92645"/>
    <w:rsid w:val="00F97A64"/>
    <w:rsid w:val="00FA4433"/>
    <w:rsid w:val="00FD3E12"/>
    <w:rsid w:val="00FE00E7"/>
    <w:rsid w:val="00FF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8923B5C8-2D9F-487E-948B-F976EB455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C4B85"/>
    <w:pPr>
      <w:spacing w:line="312" w:lineRule="auto"/>
    </w:pPr>
    <w:rPr>
      <w:sz w:val="26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440DB"/>
    <w:pPr>
      <w:keepNext/>
      <w:keepLines/>
      <w:spacing w:before="100" w:beforeAutospacing="1" w:after="120" w:line="240" w:lineRule="auto"/>
      <w:outlineLvl w:val="0"/>
    </w:pPr>
    <w:rPr>
      <w:rFonts w:ascii="Corbel" w:eastAsiaTheme="majorEastAsia" w:hAnsi="Corbel" w:cstheme="majorBidi"/>
      <w:b/>
      <w:color w:val="000000" w:themeColor="text1"/>
      <w:spacing w:val="26"/>
      <w:sz w:val="7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30AE6"/>
    <w:pPr>
      <w:keepNext/>
      <w:keepLines/>
      <w:numPr>
        <w:numId w:val="2"/>
      </w:numPr>
      <w:shd w:val="clear" w:color="auto" w:fill="FFD966" w:themeFill="accent4" w:themeFillTint="99"/>
      <w:spacing w:before="100" w:beforeAutospacing="1" w:after="0" w:line="240" w:lineRule="auto"/>
      <w:ind w:left="357" w:hanging="357"/>
      <w:jc w:val="center"/>
      <w:outlineLvl w:val="1"/>
    </w:pPr>
    <w:rPr>
      <w:rFonts w:ascii="Calibri" w:eastAsiaTheme="majorEastAsia" w:hAnsi="Calibri" w:cstheme="majorBidi"/>
      <w:b/>
      <w:spacing w:val="26"/>
      <w:sz w:val="44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3697D"/>
    <w:pPr>
      <w:keepNext/>
      <w:keepLines/>
      <w:spacing w:before="240" w:after="0"/>
      <w:outlineLvl w:val="2"/>
    </w:pPr>
    <w:rPr>
      <w:rFonts w:ascii="Calibri" w:eastAsiaTheme="majorEastAsia" w:hAnsi="Calibri" w:cstheme="majorBidi"/>
      <w:b/>
      <w:color w:val="000000" w:themeColor="text1"/>
      <w:spacing w:val="26"/>
      <w:sz w:val="36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43697D"/>
    <w:pPr>
      <w:keepNext/>
      <w:keepLines/>
      <w:spacing w:before="120" w:after="0"/>
      <w:outlineLvl w:val="3"/>
    </w:pPr>
    <w:rPr>
      <w:rFonts w:ascii="Calibri" w:eastAsiaTheme="majorEastAsia" w:hAnsi="Calibri" w:cstheme="majorBidi"/>
      <w:b/>
      <w:iCs/>
      <w:color w:val="000000" w:themeColor="text1"/>
      <w:spacing w:val="26"/>
      <w:sz w:val="32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1440DB"/>
    <w:pPr>
      <w:keepNext/>
      <w:keepLines/>
      <w:spacing w:before="240" w:after="0"/>
      <w:outlineLvl w:val="4"/>
    </w:pPr>
    <w:rPr>
      <w:rFonts w:ascii="Calibri" w:eastAsiaTheme="majorEastAsia" w:hAnsi="Calibri" w:cstheme="majorBidi"/>
      <w:b/>
      <w:i/>
      <w:color w:val="000000" w:themeColor="text1"/>
      <w:spacing w:val="40"/>
      <w:sz w:val="28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1440DB"/>
    <w:pPr>
      <w:keepNext/>
      <w:keepLines/>
      <w:spacing w:before="240" w:after="0"/>
      <w:outlineLvl w:val="5"/>
    </w:pPr>
    <w:rPr>
      <w:rFonts w:ascii="Calibri" w:eastAsiaTheme="majorEastAsia" w:hAnsi="Calibri" w:cstheme="majorBidi"/>
      <w:i/>
      <w:color w:val="000000" w:themeColor="text1"/>
      <w:spacing w:val="4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E00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0E7"/>
  </w:style>
  <w:style w:type="paragraph" w:styleId="Stopka">
    <w:name w:val="footer"/>
    <w:basedOn w:val="Normalny"/>
    <w:link w:val="StopkaZnak"/>
    <w:uiPriority w:val="99"/>
    <w:unhideWhenUsed/>
    <w:rsid w:val="00FE00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0E7"/>
  </w:style>
  <w:style w:type="paragraph" w:styleId="Bezodstpw">
    <w:name w:val="No Spacing"/>
    <w:link w:val="BezodstpwZnak"/>
    <w:uiPriority w:val="1"/>
    <w:qFormat/>
    <w:rsid w:val="00FE00E7"/>
    <w:pPr>
      <w:spacing w:after="0" w:line="240" w:lineRule="auto"/>
    </w:pPr>
    <w:rPr>
      <w:rFonts w:eastAsiaTheme="minorEastAsia"/>
      <w:lang w:val="en-US"/>
    </w:rPr>
  </w:style>
  <w:style w:type="character" w:customStyle="1" w:styleId="BezodstpwZnak">
    <w:name w:val="Bez odstępów Znak"/>
    <w:basedOn w:val="Domylnaczcionkaakapitu"/>
    <w:link w:val="Bezodstpw"/>
    <w:uiPriority w:val="1"/>
    <w:rsid w:val="00FE00E7"/>
    <w:rPr>
      <w:rFonts w:eastAsiaTheme="minorEastAsia"/>
      <w:lang w:val="en-US"/>
    </w:rPr>
  </w:style>
  <w:style w:type="paragraph" w:styleId="Podtytu">
    <w:name w:val="Subtitle"/>
    <w:basedOn w:val="Normalny"/>
    <w:next w:val="Normalny"/>
    <w:link w:val="PodtytuZnak"/>
    <w:uiPriority w:val="11"/>
    <w:rsid w:val="009C0753"/>
    <w:pPr>
      <w:numPr>
        <w:ilvl w:val="1"/>
      </w:numPr>
      <w:spacing w:before="240" w:line="240" w:lineRule="auto"/>
    </w:pPr>
    <w:rPr>
      <w:rFonts w:ascii="Tahoma" w:eastAsiaTheme="minorEastAsia" w:hAnsi="Tahoma"/>
      <w:color w:val="000000" w:themeColor="text1"/>
      <w:spacing w:val="100"/>
      <w:sz w:val="72"/>
    </w:rPr>
  </w:style>
  <w:style w:type="character" w:customStyle="1" w:styleId="PodtytuZnak">
    <w:name w:val="Podtytuł Znak"/>
    <w:basedOn w:val="Domylnaczcionkaakapitu"/>
    <w:link w:val="Podtytu"/>
    <w:uiPriority w:val="11"/>
    <w:rsid w:val="009C0753"/>
    <w:rPr>
      <w:rFonts w:ascii="Tahoma" w:eastAsiaTheme="minorEastAsia" w:hAnsi="Tahoma"/>
      <w:color w:val="000000" w:themeColor="text1"/>
      <w:spacing w:val="100"/>
      <w:sz w:val="72"/>
    </w:rPr>
  </w:style>
  <w:style w:type="paragraph" w:customStyle="1" w:styleId="Style1">
    <w:name w:val="Style1"/>
    <w:basedOn w:val="Normalny"/>
    <w:rsid w:val="006E7E97"/>
    <w:pPr>
      <w:pBdr>
        <w:bottom w:val="single" w:sz="8" w:space="1" w:color="4472C4" w:themeColor="accent1"/>
      </w:pBdr>
      <w:spacing w:before="360"/>
    </w:pPr>
    <w:rPr>
      <w:b/>
      <w:spacing w:val="40"/>
      <w:sz w:val="48"/>
    </w:rPr>
  </w:style>
  <w:style w:type="character" w:customStyle="1" w:styleId="Nagwek1Znak">
    <w:name w:val="Nagłówek 1 Znak"/>
    <w:basedOn w:val="Domylnaczcionkaakapitu"/>
    <w:link w:val="Nagwek1"/>
    <w:uiPriority w:val="9"/>
    <w:rsid w:val="001440DB"/>
    <w:rPr>
      <w:rFonts w:ascii="Corbel" w:eastAsiaTheme="majorEastAsia" w:hAnsi="Corbel" w:cstheme="majorBidi"/>
      <w:b/>
      <w:color w:val="000000" w:themeColor="text1"/>
      <w:spacing w:val="26"/>
      <w:sz w:val="72"/>
      <w:szCs w:val="32"/>
    </w:rPr>
  </w:style>
  <w:style w:type="paragraph" w:styleId="Spistreci1">
    <w:name w:val="toc 1"/>
    <w:basedOn w:val="Normalny"/>
    <w:next w:val="Normalny"/>
    <w:autoRedefine/>
    <w:uiPriority w:val="39"/>
    <w:unhideWhenUsed/>
    <w:rsid w:val="00B714C2"/>
    <w:pPr>
      <w:spacing w:before="120" w:after="0"/>
    </w:pPr>
    <w:rPr>
      <w:rFonts w:ascii="Calibri" w:hAnsi="Calibri" w:cstheme="majorHAnsi"/>
      <w:b/>
      <w:bCs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630AE6"/>
    <w:rPr>
      <w:rFonts w:ascii="Calibri" w:eastAsiaTheme="majorEastAsia" w:hAnsi="Calibri" w:cstheme="majorBidi"/>
      <w:b/>
      <w:spacing w:val="26"/>
      <w:sz w:val="44"/>
      <w:szCs w:val="26"/>
      <w:shd w:val="clear" w:color="auto" w:fill="FFD966" w:themeFill="accent4" w:themeFillTint="99"/>
    </w:rPr>
  </w:style>
  <w:style w:type="character" w:customStyle="1" w:styleId="Nagwek3Znak">
    <w:name w:val="Nagłówek 3 Znak"/>
    <w:basedOn w:val="Domylnaczcionkaakapitu"/>
    <w:link w:val="Nagwek3"/>
    <w:uiPriority w:val="9"/>
    <w:qFormat/>
    <w:rsid w:val="0043697D"/>
    <w:rPr>
      <w:rFonts w:ascii="Calibri" w:eastAsiaTheme="majorEastAsia" w:hAnsi="Calibri" w:cstheme="majorBidi"/>
      <w:b/>
      <w:color w:val="000000" w:themeColor="text1"/>
      <w:spacing w:val="26"/>
      <w:sz w:val="36"/>
      <w:szCs w:val="24"/>
    </w:rPr>
  </w:style>
  <w:style w:type="paragraph" w:styleId="Spistreci2">
    <w:name w:val="toc 2"/>
    <w:basedOn w:val="Normalny"/>
    <w:next w:val="Normalny"/>
    <w:autoRedefine/>
    <w:uiPriority w:val="39"/>
    <w:unhideWhenUsed/>
    <w:rsid w:val="00B714C2"/>
    <w:pPr>
      <w:spacing w:before="120" w:after="0"/>
    </w:pPr>
    <w:rPr>
      <w:rFonts w:ascii="Calibri" w:hAnsi="Calibri" w:cstheme="minorHAnsi"/>
      <w:bCs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70356A"/>
    <w:pPr>
      <w:spacing w:after="0"/>
      <w:ind w:left="260"/>
    </w:pPr>
    <w:rPr>
      <w:rFonts w:cstheme="minorHAnsi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7756E8"/>
    <w:rPr>
      <w:color w:val="2E74B5" w:themeColor="accent5" w:themeShade="BF"/>
      <w:u w:val="single"/>
    </w:rPr>
  </w:style>
  <w:style w:type="table" w:styleId="Tabela-Siatka">
    <w:name w:val="Table Grid"/>
    <w:basedOn w:val="Standardowy"/>
    <w:uiPriority w:val="39"/>
    <w:rsid w:val="00FA44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FA4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next w:val="Normalny"/>
    <w:link w:val="TytuZnak"/>
    <w:uiPriority w:val="10"/>
    <w:rsid w:val="001A6A3A"/>
    <w:pPr>
      <w:spacing w:before="480" w:after="0" w:line="240" w:lineRule="auto"/>
      <w:contextualSpacing/>
    </w:pPr>
    <w:rPr>
      <w:rFonts w:ascii="Tahoma" w:eastAsiaTheme="majorEastAsia" w:hAnsi="Tahoma" w:cstheme="majorBidi"/>
      <w:b/>
      <w:spacing w:val="100"/>
      <w:kern w:val="28"/>
      <w:sz w:val="9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A6A3A"/>
    <w:rPr>
      <w:rFonts w:ascii="Tahoma" w:eastAsiaTheme="majorEastAsia" w:hAnsi="Tahoma" w:cstheme="majorBidi"/>
      <w:b/>
      <w:spacing w:val="100"/>
      <w:kern w:val="28"/>
      <w:sz w:val="96"/>
      <w:szCs w:val="56"/>
    </w:rPr>
  </w:style>
  <w:style w:type="character" w:customStyle="1" w:styleId="Nagwek4Znak">
    <w:name w:val="Nagłówek 4 Znak"/>
    <w:basedOn w:val="Domylnaczcionkaakapitu"/>
    <w:link w:val="Nagwek4"/>
    <w:uiPriority w:val="9"/>
    <w:qFormat/>
    <w:rsid w:val="0043697D"/>
    <w:rPr>
      <w:rFonts w:ascii="Calibri" w:eastAsiaTheme="majorEastAsia" w:hAnsi="Calibri" w:cstheme="majorBidi"/>
      <w:b/>
      <w:iCs/>
      <w:color w:val="000000" w:themeColor="text1"/>
      <w:spacing w:val="26"/>
      <w:sz w:val="32"/>
    </w:rPr>
  </w:style>
  <w:style w:type="paragraph" w:styleId="Akapitzlist">
    <w:name w:val="List Paragraph"/>
    <w:basedOn w:val="Normalny"/>
    <w:link w:val="AkapitzlistZnak"/>
    <w:uiPriority w:val="34"/>
    <w:qFormat/>
    <w:rsid w:val="006D3931"/>
    <w:pPr>
      <w:keepLines/>
      <w:spacing w:after="120"/>
      <w:ind w:left="284"/>
    </w:pPr>
  </w:style>
  <w:style w:type="character" w:customStyle="1" w:styleId="Nagwek5Znak">
    <w:name w:val="Nagłówek 5 Znak"/>
    <w:basedOn w:val="Domylnaczcionkaakapitu"/>
    <w:link w:val="Nagwek5"/>
    <w:uiPriority w:val="9"/>
    <w:rsid w:val="001440DB"/>
    <w:rPr>
      <w:rFonts w:ascii="Calibri" w:eastAsiaTheme="majorEastAsia" w:hAnsi="Calibri" w:cstheme="majorBidi"/>
      <w:b/>
      <w:i/>
      <w:color w:val="000000" w:themeColor="text1"/>
      <w:spacing w:val="40"/>
      <w:sz w:val="28"/>
    </w:rPr>
  </w:style>
  <w:style w:type="character" w:customStyle="1" w:styleId="Nagwek6Znak">
    <w:name w:val="Nagłówek 6 Znak"/>
    <w:basedOn w:val="Domylnaczcionkaakapitu"/>
    <w:link w:val="Nagwek6"/>
    <w:uiPriority w:val="9"/>
    <w:rsid w:val="001440DB"/>
    <w:rPr>
      <w:rFonts w:ascii="Calibri" w:eastAsiaTheme="majorEastAsia" w:hAnsi="Calibri" w:cstheme="majorBidi"/>
      <w:i/>
      <w:color w:val="000000" w:themeColor="text1"/>
      <w:spacing w:val="40"/>
      <w:sz w:val="28"/>
    </w:rPr>
  </w:style>
  <w:style w:type="character" w:styleId="Wyrnienieintensywne">
    <w:name w:val="Intense Emphasis"/>
    <w:basedOn w:val="Domylnaczcionkaakapitu"/>
    <w:uiPriority w:val="21"/>
    <w:qFormat/>
    <w:rsid w:val="007F27D1"/>
    <w:rPr>
      <w:b/>
      <w:i w:val="0"/>
      <w:iCs/>
      <w:color w:val="C00000"/>
    </w:rPr>
  </w:style>
  <w:style w:type="paragraph" w:styleId="Cytatintensywny">
    <w:name w:val="Intense Quote"/>
    <w:basedOn w:val="Normalny"/>
    <w:next w:val="Normalny"/>
    <w:link w:val="CytatintensywnyZnak"/>
    <w:uiPriority w:val="30"/>
    <w:rsid w:val="00F1291D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1291D"/>
    <w:rPr>
      <w:i/>
      <w:iCs/>
      <w:color w:val="4472C4" w:themeColor="accent1"/>
      <w:sz w:val="28"/>
    </w:rPr>
  </w:style>
  <w:style w:type="table" w:styleId="Tabelasiatki1jasna">
    <w:name w:val="Grid Table 1 Light"/>
    <w:basedOn w:val="Standardowy"/>
    <w:uiPriority w:val="46"/>
    <w:rsid w:val="0041698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Autor">
    <w:name w:val="Autor"/>
    <w:basedOn w:val="Normalny"/>
    <w:link w:val="AutorZnak"/>
    <w:qFormat/>
    <w:rsid w:val="004C4B85"/>
    <w:pPr>
      <w:spacing w:before="100" w:beforeAutospacing="1" w:after="100" w:afterAutospacing="1" w:line="300" w:lineRule="auto"/>
      <w:contextualSpacing/>
    </w:pPr>
    <w:rPr>
      <w:spacing w:val="18"/>
      <w:sz w:val="28"/>
    </w:rPr>
  </w:style>
  <w:style w:type="paragraph" w:customStyle="1" w:styleId="Adresat">
    <w:name w:val="Adresat"/>
    <w:basedOn w:val="Autor"/>
    <w:link w:val="AdresatZnak"/>
    <w:rsid w:val="00F12353"/>
    <w:pPr>
      <w:jc w:val="right"/>
    </w:pPr>
  </w:style>
  <w:style w:type="character" w:customStyle="1" w:styleId="AutorZnak">
    <w:name w:val="Autor Znak"/>
    <w:basedOn w:val="Domylnaczcionkaakapitu"/>
    <w:link w:val="Autor"/>
    <w:qFormat/>
    <w:rsid w:val="004C4B85"/>
    <w:rPr>
      <w:spacing w:val="18"/>
      <w:sz w:val="28"/>
    </w:rPr>
  </w:style>
  <w:style w:type="paragraph" w:customStyle="1" w:styleId="Miejscowoidata">
    <w:name w:val="Miejscowość i data"/>
    <w:basedOn w:val="Normalny"/>
    <w:link w:val="MiejscowoidataZnak"/>
    <w:qFormat/>
    <w:rsid w:val="004C4B85"/>
    <w:pPr>
      <w:spacing w:after="0" w:line="240" w:lineRule="auto"/>
      <w:jc w:val="center"/>
    </w:pPr>
    <w:rPr>
      <w:spacing w:val="18"/>
      <w:sz w:val="28"/>
    </w:rPr>
  </w:style>
  <w:style w:type="character" w:customStyle="1" w:styleId="AdresatZnak">
    <w:name w:val="Adresat Znak"/>
    <w:basedOn w:val="AutorZnak"/>
    <w:link w:val="Adresat"/>
    <w:rsid w:val="00F12353"/>
    <w:rPr>
      <w:spacing w:val="18"/>
      <w:sz w:val="24"/>
    </w:rPr>
  </w:style>
  <w:style w:type="paragraph" w:styleId="Podpis">
    <w:name w:val="Signature"/>
    <w:basedOn w:val="Normalny"/>
    <w:link w:val="PodpisZnak"/>
    <w:uiPriority w:val="99"/>
    <w:unhideWhenUsed/>
    <w:rsid w:val="007756E8"/>
    <w:pPr>
      <w:spacing w:before="480" w:after="0" w:line="240" w:lineRule="auto"/>
      <w:ind w:left="4253"/>
      <w:jc w:val="right"/>
    </w:pPr>
  </w:style>
  <w:style w:type="character" w:customStyle="1" w:styleId="MiejscowoidataZnak">
    <w:name w:val="Miejscowość i data Znak"/>
    <w:basedOn w:val="Domylnaczcionkaakapitu"/>
    <w:link w:val="Miejscowoidata"/>
    <w:rsid w:val="004C4B85"/>
    <w:rPr>
      <w:spacing w:val="18"/>
      <w:sz w:val="28"/>
    </w:rPr>
  </w:style>
  <w:style w:type="character" w:customStyle="1" w:styleId="PodpisZnak">
    <w:name w:val="Podpis Znak"/>
    <w:basedOn w:val="Domylnaczcionkaakapitu"/>
    <w:link w:val="Podpis"/>
    <w:uiPriority w:val="99"/>
    <w:rsid w:val="007756E8"/>
    <w:rPr>
      <w:sz w:val="26"/>
    </w:rPr>
  </w:style>
  <w:style w:type="character" w:styleId="Odwoanieintensywne">
    <w:name w:val="Intense Reference"/>
    <w:basedOn w:val="Domylnaczcionkaakapitu"/>
    <w:uiPriority w:val="32"/>
    <w:rsid w:val="007756E8"/>
    <w:rPr>
      <w:b/>
      <w:bCs/>
      <w:smallCaps/>
      <w:color w:val="C45911" w:themeColor="accent2" w:themeShade="BF"/>
      <w:spacing w:val="5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756E8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7756E8"/>
    <w:rPr>
      <w:color w:val="954F72" w:themeColor="followedHyperlink"/>
      <w:u w:val="single"/>
    </w:rPr>
  </w:style>
  <w:style w:type="paragraph" w:styleId="Cytat">
    <w:name w:val="Quote"/>
    <w:basedOn w:val="Normalny"/>
    <w:next w:val="Normalny"/>
    <w:link w:val="CytatZnak"/>
    <w:uiPriority w:val="29"/>
    <w:qFormat/>
    <w:rsid w:val="00720B82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B82"/>
    <w:rPr>
      <w:i/>
      <w:iCs/>
      <w:color w:val="404040" w:themeColor="text1" w:themeTint="BF"/>
      <w:sz w:val="26"/>
    </w:rPr>
  </w:style>
  <w:style w:type="paragraph" w:styleId="Spistreci4">
    <w:name w:val="toc 4"/>
    <w:basedOn w:val="Normalny"/>
    <w:next w:val="Normalny"/>
    <w:autoRedefine/>
    <w:uiPriority w:val="39"/>
    <w:unhideWhenUsed/>
    <w:rsid w:val="00BA095B"/>
    <w:pPr>
      <w:spacing w:after="0"/>
      <w:ind w:left="520"/>
    </w:pPr>
    <w:rPr>
      <w:rFonts w:cstheme="minorHAnsi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unhideWhenUsed/>
    <w:rsid w:val="00BA095B"/>
    <w:pPr>
      <w:spacing w:after="0"/>
      <w:ind w:left="780"/>
    </w:pPr>
    <w:rPr>
      <w:rFonts w:cs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BA095B"/>
    <w:pPr>
      <w:spacing w:after="0"/>
      <w:ind w:left="1040"/>
    </w:pPr>
    <w:rPr>
      <w:rFonts w:cs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BA095B"/>
    <w:pPr>
      <w:spacing w:after="0"/>
      <w:ind w:left="1300"/>
    </w:pPr>
    <w:rPr>
      <w:rFonts w:cs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BA095B"/>
    <w:pPr>
      <w:spacing w:after="0"/>
      <w:ind w:left="1560"/>
    </w:pPr>
    <w:rPr>
      <w:rFonts w:cstheme="minorHAns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BA095B"/>
    <w:pPr>
      <w:spacing w:after="0"/>
      <w:ind w:left="1820"/>
    </w:pPr>
    <w:rPr>
      <w:rFonts w:cstheme="minorHAnsi"/>
      <w:sz w:val="20"/>
      <w:szCs w:val="20"/>
    </w:rPr>
  </w:style>
  <w:style w:type="paragraph" w:styleId="Nagwekspisutreci">
    <w:name w:val="TOC Heading"/>
    <w:basedOn w:val="Nagwek1"/>
    <w:next w:val="Normalny"/>
    <w:uiPriority w:val="39"/>
    <w:unhideWhenUsed/>
    <w:rsid w:val="00BA095B"/>
    <w:pPr>
      <w:spacing w:before="240" w:beforeAutospacing="0" w:after="0" w:line="259" w:lineRule="auto"/>
      <w:outlineLvl w:val="9"/>
    </w:pPr>
    <w:rPr>
      <w:b w:val="0"/>
      <w:color w:val="2F5496" w:themeColor="accent1" w:themeShade="BF"/>
      <w:spacing w:val="0"/>
      <w:sz w:val="32"/>
      <w:lang w:eastAsia="pl-PL"/>
    </w:rPr>
  </w:style>
  <w:style w:type="paragraph" w:styleId="Legenda">
    <w:name w:val="caption"/>
    <w:basedOn w:val="Normalny"/>
    <w:next w:val="Normalny"/>
    <w:uiPriority w:val="35"/>
    <w:unhideWhenUsed/>
    <w:qFormat/>
    <w:rsid w:val="00982A2C"/>
    <w:pPr>
      <w:spacing w:after="200" w:line="240" w:lineRule="auto"/>
    </w:pPr>
    <w:rPr>
      <w:i/>
      <w:iCs/>
      <w:color w:val="000000" w:themeColor="text1"/>
      <w:sz w:val="22"/>
      <w:szCs w:val="18"/>
    </w:rPr>
  </w:style>
  <w:style w:type="character" w:styleId="Pogrubienie">
    <w:name w:val="Strong"/>
    <w:basedOn w:val="Domylnaczcionkaakapitu"/>
    <w:uiPriority w:val="22"/>
    <w:qFormat/>
    <w:rsid w:val="007F27D1"/>
    <w:rPr>
      <w:b/>
      <w:bCs/>
    </w:rPr>
  </w:style>
  <w:style w:type="character" w:styleId="Wyrnieniedelikatne">
    <w:name w:val="Subtle Emphasis"/>
    <w:basedOn w:val="Domylnaczcionkaakapitu"/>
    <w:uiPriority w:val="19"/>
    <w:qFormat/>
    <w:rsid w:val="007F27D1"/>
    <w:rPr>
      <w:i/>
      <w:iCs/>
      <w:color w:val="404040" w:themeColor="text1" w:themeTint="BF"/>
    </w:rPr>
  </w:style>
  <w:style w:type="table" w:styleId="Zwykatabela3">
    <w:name w:val="Plain Table 3"/>
    <w:basedOn w:val="Standardowy"/>
    <w:uiPriority w:val="43"/>
    <w:rsid w:val="007F27D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7F27D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7F27D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Wyrnieniecieniowaniem">
    <w:name w:val="Wyróżnienie cieniowaniem"/>
    <w:basedOn w:val="Normalny"/>
    <w:link w:val="WyrnieniecieniowaniemZnak"/>
    <w:qFormat/>
    <w:rsid w:val="00305080"/>
    <w:pPr>
      <w:shd w:val="clear" w:color="auto" w:fill="E7E6E6" w:themeFill="background2"/>
      <w:spacing w:after="120" w:line="240" w:lineRule="auto"/>
    </w:pPr>
    <w:rPr>
      <w:b/>
    </w:rPr>
  </w:style>
  <w:style w:type="character" w:customStyle="1" w:styleId="WyrnieniecieniowaniemZnak">
    <w:name w:val="Wyróżnienie cieniowaniem Znak"/>
    <w:basedOn w:val="Domylnaczcionkaakapitu"/>
    <w:link w:val="Wyrnieniecieniowaniem"/>
    <w:rsid w:val="00305080"/>
    <w:rPr>
      <w:b/>
      <w:sz w:val="26"/>
      <w:shd w:val="clear" w:color="auto" w:fill="E7E6E6" w:themeFill="background2"/>
    </w:rPr>
  </w:style>
  <w:style w:type="character" w:customStyle="1" w:styleId="AkapitzlistZnak">
    <w:name w:val="Akapit z listą Znak"/>
    <w:basedOn w:val="Domylnaczcionkaakapitu"/>
    <w:link w:val="Akapitzlist"/>
    <w:uiPriority w:val="34"/>
    <w:qFormat/>
    <w:locked/>
    <w:rsid w:val="006D3931"/>
    <w:rPr>
      <w:sz w:val="26"/>
    </w:rPr>
  </w:style>
  <w:style w:type="paragraph" w:customStyle="1" w:styleId="Default">
    <w:name w:val="Default"/>
    <w:rsid w:val="0043697D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8D04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8D0435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8D04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8D043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8D04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043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043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62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6235"/>
    <w:rPr>
      <w:rFonts w:ascii="Segoe UI" w:hAnsi="Segoe UI" w:cs="Segoe UI"/>
      <w:sz w:val="18"/>
      <w:szCs w:val="18"/>
    </w:rPr>
  </w:style>
  <w:style w:type="table" w:styleId="Tabelasiatki4">
    <w:name w:val="Grid Table 4"/>
    <w:basedOn w:val="Standardowy"/>
    <w:uiPriority w:val="49"/>
    <w:rsid w:val="005615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TML-kod">
    <w:name w:val="HTML Code"/>
    <w:basedOn w:val="Domylnaczcionkaakapitu"/>
    <w:uiPriority w:val="99"/>
    <w:unhideWhenUsed/>
    <w:rsid w:val="00FF19B1"/>
    <w:rPr>
      <w:rFonts w:ascii="Consolas" w:hAnsi="Consolas"/>
      <w:sz w:val="28"/>
      <w:szCs w:val="20"/>
    </w:rPr>
  </w:style>
  <w:style w:type="character" w:customStyle="1" w:styleId="hgkelc">
    <w:name w:val="hgkelc"/>
    <w:basedOn w:val="Domylnaczcionkaakapitu"/>
    <w:qFormat/>
    <w:rsid w:val="00841CEC"/>
  </w:style>
  <w:style w:type="character" w:customStyle="1" w:styleId="czeinternetowe">
    <w:name w:val="Łącze internetowe"/>
    <w:basedOn w:val="Domylnaczcionkaakapitu"/>
    <w:uiPriority w:val="99"/>
    <w:unhideWhenUsed/>
    <w:rsid w:val="00841CEC"/>
    <w:rPr>
      <w:color w:val="2E74B5" w:themeColor="accent5" w:themeShade="BF"/>
      <w:u w:val="singl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841CEC"/>
    <w:rPr>
      <w:rFonts w:ascii="Calibri" w:eastAsia="Calibri" w:hAnsi="Calibri" w:cs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sid w:val="00841CEC"/>
    <w:rPr>
      <w:vertAlign w:val="superscript"/>
    </w:rPr>
  </w:style>
  <w:style w:type="character" w:customStyle="1" w:styleId="Znakiprzypiswdolnych">
    <w:name w:val="Znaki przypisów dolnych"/>
    <w:qFormat/>
    <w:rsid w:val="00841CEC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41CEC"/>
    <w:pPr>
      <w:suppressAutoHyphens/>
      <w:spacing w:line="254" w:lineRule="auto"/>
    </w:pPr>
    <w:rPr>
      <w:rFonts w:ascii="Calibri" w:eastAsia="Calibri" w:hAnsi="Calibri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41CEC"/>
    <w:rPr>
      <w:sz w:val="20"/>
      <w:szCs w:val="20"/>
    </w:rPr>
  </w:style>
  <w:style w:type="character" w:styleId="Uwydatnienie">
    <w:name w:val="Emphasis"/>
    <w:basedOn w:val="Domylnaczcionkaakapitu"/>
    <w:uiPriority w:val="20"/>
    <w:qFormat/>
    <w:rsid w:val="004F117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99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07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025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86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7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09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22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68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5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5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9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pl.wikipedia.org/wiki/Skracanie_adres&#243;w_internetowych" TargetMode="External"/><Relationship Id="rId18" Type="http://schemas.openxmlformats.org/officeDocument/2006/relationships/hyperlink" Target="https://www.power.gov.pl/media/13600/praktyczny-poradnik-savoir-vivre-wobec-ON.pdf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www.funduszeeuropejskie.gov.pl/media/116351/Zal_nr_2_1704.docx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ebaim.org/resources/contrastchecker/" TargetMode="External"/><Relationship Id="rId17" Type="http://schemas.openxmlformats.org/officeDocument/2006/relationships/hyperlink" Target="https://bip.brpo.gov.pl/sites/default/files/Sytuacja_prawna_raport_ZRT.pdf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bip.brpo.gov.pl/sites/default/files/BIULETYN_RZECZNIKA_PRAW_OBYWATELSKICH_2015_nr_5.pdf" TargetMode="External"/><Relationship Id="rId20" Type="http://schemas.openxmlformats.org/officeDocument/2006/relationships/hyperlink" Target="https://www.ore.edu.pl/wp-content/plugins/download-attachments/includes/download.php?id=7242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eveloper.paciellogroup.com/resources/contrastanalyser" TargetMode="External"/><Relationship Id="rId24" Type="http://schemas.openxmlformats.org/officeDocument/2006/relationships/hyperlink" Target="https://www.w3.org/Translations/WCAG21-pl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stepnosc.pwr.edu.pl/" TargetMode="External"/><Relationship Id="rId23" Type="http://schemas.openxmlformats.org/officeDocument/2006/relationships/hyperlink" Target="https://polskabezbarier.org/documents/standardy_dostepnosci_wroclaw_przestrzenie_miejskie.pdf" TargetMode="External"/><Relationship Id="rId28" Type="http://schemas.openxmlformats.org/officeDocument/2006/relationships/footer" Target="footer2.xml"/><Relationship Id="rId10" Type="http://schemas.openxmlformats.org/officeDocument/2006/relationships/hyperlink" Target="http://www.dost&#281;pnosc.pwr.edu.pl" TargetMode="External"/><Relationship Id="rId19" Type="http://schemas.openxmlformats.org/officeDocument/2006/relationships/hyperlink" Target="https://pzglodz.pl/publikacje/Poradnik_dla_Pracodawcow.pdf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yperlink" Target="https://dostepnosc.pwr.edu.pl/baza-wiedzy/standardy-dostepnosci-pwr" TargetMode="External"/><Relationship Id="rId22" Type="http://schemas.openxmlformats.org/officeDocument/2006/relationships/hyperlink" Target="http://ppp.uni.wroc.pl/pliki/standard_plain_language_w_polskiej_sferze_publicznej.pdf" TargetMode="External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emf"/><Relationship Id="rId1" Type="http://schemas.openxmlformats.org/officeDocument/2006/relationships/image" Target="media/image3.emf"/><Relationship Id="rId6" Type="http://schemas.openxmlformats.org/officeDocument/2006/relationships/image" Target="media/image8.png"/><Relationship Id="rId5" Type="http://schemas.openxmlformats.org/officeDocument/2006/relationships/image" Target="media/image7.emf"/><Relationship Id="rId4" Type="http://schemas.openxmlformats.org/officeDocument/2006/relationships/image" Target="media/image6.em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emf"/><Relationship Id="rId1" Type="http://schemas.openxmlformats.org/officeDocument/2006/relationships/image" Target="media/image3.emf"/><Relationship Id="rId6" Type="http://schemas.openxmlformats.org/officeDocument/2006/relationships/image" Target="media/image8.png"/><Relationship Id="rId5" Type="http://schemas.openxmlformats.org/officeDocument/2006/relationships/image" Target="media/image7.emf"/><Relationship Id="rId4" Type="http://schemas.openxmlformats.org/officeDocument/2006/relationships/image" Target="media/image6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786938-9DF1-42F7-9A6F-6948B0E09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7849</Words>
  <Characters>47099</Characters>
  <Application>Microsoft Office Word</Application>
  <DocSecurity>4</DocSecurity>
  <Lines>392</Lines>
  <Paragraphs>109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Standard dostępności cyfrowej Politechniki Wrocławskiej</vt:lpstr>
      <vt:lpstr>PNS Szablon dokumentu pion</vt:lpstr>
    </vt:vector>
  </TitlesOfParts>
  <Company/>
  <LinksUpToDate>false</LinksUpToDate>
  <CharactersWithSpaces>54839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Zał. do PO 67/2023</dc:title>
  <dc:subject/>
  <dc:creator>Magdalena Kruczek</dc:creator>
  <cp:keywords/>
  <dc:description/>
  <cp:lastModifiedBy>Agnieszka Fuchs-Świejkowska</cp:lastModifiedBy>
  <cp:revision>2</cp:revision>
  <cp:lastPrinted>2023-02-16T09:59:00Z</cp:lastPrinted>
  <dcterms:created xsi:type="dcterms:W3CDTF">2023-12-20T11:44:00Z</dcterms:created>
  <dcterms:modified xsi:type="dcterms:W3CDTF">2023-12-20T11:44:00Z</dcterms:modified>
</cp:coreProperties>
</file>